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kinsoku/>
        <w:wordWrap/>
        <w:overflowPunct/>
        <w:topLinePunct w:val="0"/>
        <w:autoSpaceDE/>
        <w:autoSpaceDN/>
        <w:bidi w:val="0"/>
        <w:adjustRightInd/>
        <w:snapToGrid w:val="0"/>
        <w:spacing w:before="156" w:beforeLines="50" w:beforeAutospacing="0" w:after="0" w:afterAutospacing="0" w:line="500" w:lineRule="exact"/>
        <w:jc w:val="center"/>
        <w:textAlignment w:val="auto"/>
        <w:rPr>
          <w:rFonts w:hint="eastAsia" w:cs="仿宋"/>
          <w:b/>
          <w:sz w:val="36"/>
          <w:szCs w:val="36"/>
          <w:lang w:eastAsia="zh-CN"/>
        </w:rPr>
      </w:pPr>
      <w:r>
        <w:rPr>
          <w:rFonts w:hint="eastAsia" w:cs="仿宋"/>
          <w:b/>
          <w:sz w:val="36"/>
          <w:szCs w:val="36"/>
          <w:lang w:eastAsia="zh-CN"/>
        </w:rPr>
        <w:t>福州英华职业学院</w:t>
      </w:r>
    </w:p>
    <w:p>
      <w:pPr>
        <w:pStyle w:val="3"/>
        <w:keepNext w:val="0"/>
        <w:keepLines w:val="0"/>
        <w:pageBreakBefore w:val="0"/>
        <w:widowControl w:val="0"/>
        <w:kinsoku/>
        <w:wordWrap/>
        <w:overflowPunct/>
        <w:topLinePunct w:val="0"/>
        <w:autoSpaceDE/>
        <w:autoSpaceDN/>
        <w:bidi w:val="0"/>
        <w:adjustRightInd/>
        <w:snapToGrid w:val="0"/>
        <w:spacing w:before="0" w:beforeAutospacing="0" w:after="0" w:afterAutospacing="0" w:line="500" w:lineRule="exact"/>
        <w:ind w:firstLine="1440" w:firstLineChars="400"/>
        <w:textAlignment w:val="auto"/>
        <w:rPr>
          <w:rFonts w:hint="eastAsia" w:cs="仿宋"/>
          <w:b/>
          <w:sz w:val="36"/>
          <w:szCs w:val="36"/>
        </w:rPr>
      </w:pPr>
      <w:r>
        <w:rPr>
          <w:rFonts w:cs="仿宋"/>
          <w:b/>
          <w:sz w:val="36"/>
          <w:szCs w:val="36"/>
        </w:rPr>
        <w:t>关于</w:t>
      </w:r>
      <w:r>
        <w:rPr>
          <w:rFonts w:hint="eastAsia" w:cs="仿宋"/>
          <w:b/>
          <w:sz w:val="36"/>
          <w:szCs w:val="36"/>
        </w:rPr>
        <w:t>专任教师</w:t>
      </w:r>
      <w:r>
        <w:rPr>
          <w:rFonts w:cs="仿宋"/>
          <w:b/>
          <w:sz w:val="36"/>
          <w:szCs w:val="36"/>
        </w:rPr>
        <w:t>在职攻读硕士学位</w:t>
      </w:r>
      <w:r>
        <w:rPr>
          <w:rFonts w:hint="eastAsia" w:cs="仿宋"/>
          <w:b/>
          <w:sz w:val="36"/>
          <w:szCs w:val="36"/>
        </w:rPr>
        <w:t>管理办法（试行）</w:t>
      </w:r>
    </w:p>
    <w:p>
      <w:pPr>
        <w:keepNext w:val="0"/>
        <w:keepLines w:val="0"/>
        <w:pageBreakBefore w:val="0"/>
        <w:widowControl w:val="0"/>
        <w:kinsoku/>
        <w:wordWrap/>
        <w:overflowPunct/>
        <w:topLinePunct w:val="0"/>
        <w:autoSpaceDE/>
        <w:autoSpaceDN/>
        <w:bidi w:val="0"/>
        <w:adjustRightInd/>
        <w:snapToGrid/>
        <w:spacing w:after="157" w:afterLines="50" w:line="500" w:lineRule="exact"/>
        <w:jc w:val="center"/>
        <w:textAlignment w:val="auto"/>
        <w:rPr>
          <w:rFonts w:hint="eastAsia" w:ascii="仿宋" w:hAnsi="仿宋" w:eastAsia="仿宋" w:cs="仿宋"/>
          <w:sz w:val="30"/>
          <w:szCs w:val="30"/>
        </w:rPr>
      </w:pPr>
      <w:r>
        <w:rPr>
          <w:rFonts w:hint="eastAsia" w:ascii="仿宋_GB2312" w:eastAsia="仿宋_GB2312"/>
          <w:sz w:val="32"/>
          <w:szCs w:val="32"/>
        </w:rPr>
        <w:t>英华人</w:t>
      </w:r>
      <w:r>
        <w:rPr>
          <w:rFonts w:hint="eastAsia" w:ascii="仿宋_GB2312" w:eastAsia="仿宋_GB2312"/>
          <w:sz w:val="32"/>
          <w:szCs w:val="32"/>
          <w:lang w:val="en-US" w:eastAsia="zh-CN"/>
        </w:rPr>
        <w:t>事</w:t>
      </w:r>
      <w:r>
        <w:rPr>
          <w:rFonts w:hint="eastAsia" w:ascii="仿宋" w:hAnsi="仿宋" w:eastAsia="仿宋" w:cs="仿宋"/>
          <w:sz w:val="30"/>
          <w:szCs w:val="30"/>
        </w:rPr>
        <w:t>[20</w:t>
      </w:r>
      <w:r>
        <w:rPr>
          <w:rFonts w:hint="eastAsia" w:ascii="仿宋" w:hAnsi="仿宋" w:eastAsia="仿宋" w:cs="仿宋"/>
          <w:sz w:val="30"/>
          <w:szCs w:val="30"/>
          <w:lang w:val="en-US" w:eastAsia="zh-CN"/>
        </w:rPr>
        <w:t>20</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9号</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根据我院发展战略规划，为进一步加强师资队伍的建设，提高师资队伍和管理队伍的学历层次和整体素质，为我院发展奠定坚实基础，现结合我院实际情况，就专职教师、管理人员攻读硕士学位的有关事宜制定本管理暂行办法：</w:t>
      </w:r>
    </w:p>
    <w:p>
      <w:pPr>
        <w:pStyle w:val="3"/>
        <w:snapToGrid w:val="0"/>
        <w:spacing w:before="0" w:beforeAutospacing="0" w:after="0" w:afterAutospacing="0" w:line="500" w:lineRule="exact"/>
        <w:ind w:firstLine="600" w:firstLineChars="200"/>
        <w:rPr>
          <w:rFonts w:ascii="仿宋" w:hAnsi="仿宋" w:eastAsia="仿宋" w:cs="仿宋"/>
          <w:b/>
          <w:sz w:val="30"/>
          <w:szCs w:val="30"/>
        </w:rPr>
      </w:pPr>
      <w:r>
        <w:rPr>
          <w:rFonts w:hint="eastAsia" w:ascii="仿宋" w:hAnsi="仿宋" w:eastAsia="仿宋" w:cs="仿宋"/>
          <w:b/>
          <w:sz w:val="30"/>
          <w:szCs w:val="30"/>
        </w:rPr>
        <w:t>一、报考条件</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热爱祖国，遵纪守法，思想品德良好，贯彻国家的教育方针，忠诚于人民的教育事业，爱岗敬业，为人师表，教书育人，积极完成本职工作，服从学校安排，在教学、科研、管理等方面取得一定成绩的专职教师和管理人员。</w:t>
      </w:r>
    </w:p>
    <w:p>
      <w:pPr>
        <w:pStyle w:val="3"/>
        <w:snapToGrid w:val="0"/>
        <w:spacing w:before="0" w:beforeAutospacing="0" w:after="0" w:afterAutospacing="0" w:line="500" w:lineRule="exact"/>
        <w:ind w:firstLine="600" w:firstLineChars="200"/>
        <w:rPr>
          <w:rFonts w:ascii="仿宋" w:hAnsi="仿宋" w:eastAsia="仿宋" w:cs="仿宋"/>
          <w:b/>
          <w:sz w:val="30"/>
          <w:szCs w:val="30"/>
        </w:rPr>
      </w:pPr>
      <w:r>
        <w:rPr>
          <w:rFonts w:hint="eastAsia" w:ascii="仿宋" w:hAnsi="仿宋" w:eastAsia="仿宋" w:cs="仿宋"/>
          <w:b/>
          <w:sz w:val="30"/>
          <w:szCs w:val="30"/>
        </w:rPr>
        <w:t>二、报考专业</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根据我院专业和学科建设的需要，以达到学以致用的目的，申请人所申请攻读学位的专业应与本人所学专业或现从事的工作一致或相近。</w:t>
      </w:r>
    </w:p>
    <w:p>
      <w:pPr>
        <w:pStyle w:val="3"/>
        <w:snapToGrid w:val="0"/>
        <w:spacing w:before="0" w:beforeAutospacing="0" w:after="0" w:afterAutospacing="0" w:line="500" w:lineRule="exact"/>
        <w:ind w:firstLine="600" w:firstLineChars="200"/>
        <w:rPr>
          <w:rFonts w:ascii="仿宋" w:hAnsi="仿宋" w:eastAsia="仿宋" w:cs="仿宋"/>
          <w:b/>
          <w:sz w:val="30"/>
          <w:szCs w:val="30"/>
        </w:rPr>
      </w:pPr>
      <w:r>
        <w:rPr>
          <w:rFonts w:hint="eastAsia" w:ascii="仿宋" w:hAnsi="仿宋" w:eastAsia="仿宋" w:cs="仿宋"/>
          <w:b/>
          <w:sz w:val="30"/>
          <w:szCs w:val="30"/>
        </w:rPr>
        <w:t>三、学习形式</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1.参加在职攻读硕士学位的专任教师，不脱产学习，学习期间应认真完成本人承担的教学、科研及管理工作。</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2.对于表现突出或学科建设急需培养的对象，取得入学资格后，经院务会研究决定，其培养期内允许其脱产学习一年，其余时间须回学校，认真完成所在单位安排的教学、科研及管理工作。</w:t>
      </w:r>
    </w:p>
    <w:p>
      <w:pPr>
        <w:pStyle w:val="3"/>
        <w:snapToGrid w:val="0"/>
        <w:spacing w:before="0" w:beforeAutospacing="0" w:after="0" w:afterAutospacing="0" w:line="500" w:lineRule="exact"/>
        <w:ind w:firstLine="600" w:firstLineChars="200"/>
        <w:rPr>
          <w:rFonts w:ascii="仿宋" w:hAnsi="仿宋" w:eastAsia="仿宋" w:cs="仿宋"/>
          <w:b/>
          <w:sz w:val="30"/>
          <w:szCs w:val="30"/>
        </w:rPr>
      </w:pPr>
      <w:r>
        <w:rPr>
          <w:rFonts w:hint="eastAsia" w:ascii="仿宋" w:hAnsi="仿宋" w:eastAsia="仿宋" w:cs="仿宋"/>
          <w:b/>
          <w:sz w:val="30"/>
          <w:szCs w:val="30"/>
        </w:rPr>
        <w:t>四、奖励政策</w:t>
      </w:r>
    </w:p>
    <w:p>
      <w:pPr>
        <w:pStyle w:val="3"/>
        <w:snapToGrid w:val="0"/>
        <w:spacing w:before="0" w:beforeAutospacing="0" w:after="0" w:afterAutospacing="0" w:line="500" w:lineRule="exact"/>
        <w:ind w:firstLine="600" w:firstLineChars="200"/>
        <w:rPr>
          <w:rFonts w:ascii="仿宋" w:hAnsi="仿宋" w:eastAsia="仿宋" w:cs="仿宋"/>
          <w:sz w:val="30"/>
          <w:szCs w:val="30"/>
        </w:rPr>
      </w:pPr>
      <w:r>
        <w:rPr>
          <w:rFonts w:hint="eastAsia" w:ascii="仿宋" w:hAnsi="仿宋" w:eastAsia="仿宋" w:cs="仿宋"/>
          <w:sz w:val="30"/>
          <w:szCs w:val="30"/>
        </w:rPr>
        <w:t>获得硕士学位的专任教师，在未取得中级职称之前，享受研究生特殊补贴500元/月。</w:t>
      </w:r>
    </w:p>
    <w:p>
      <w:pPr>
        <w:pStyle w:val="3"/>
        <w:snapToGrid w:val="0"/>
        <w:spacing w:before="0" w:beforeAutospacing="0" w:after="0" w:afterAutospacing="0" w:line="500" w:lineRule="exact"/>
        <w:ind w:firstLine="600" w:firstLineChars="200"/>
        <w:rPr>
          <w:rFonts w:ascii="仿宋" w:hAnsi="仿宋" w:eastAsia="仿宋" w:cs="仿宋"/>
          <w:b/>
          <w:sz w:val="30"/>
          <w:szCs w:val="30"/>
        </w:rPr>
      </w:pPr>
      <w:r>
        <w:rPr>
          <w:rFonts w:hint="eastAsia" w:ascii="仿宋" w:hAnsi="仿宋" w:eastAsia="仿宋" w:cs="仿宋"/>
          <w:b/>
          <w:sz w:val="30"/>
          <w:szCs w:val="30"/>
        </w:rPr>
        <w:t>五、其他事项</w:t>
      </w:r>
    </w:p>
    <w:p>
      <w:pPr>
        <w:pStyle w:val="3"/>
        <w:keepNext w:val="0"/>
        <w:keepLines w:val="0"/>
        <w:pageBreakBefore w:val="0"/>
        <w:kinsoku/>
        <w:wordWrap/>
        <w:overflowPunct/>
        <w:topLinePunct w:val="0"/>
        <w:autoSpaceDE/>
        <w:autoSpaceDN/>
        <w:bidi w:val="0"/>
        <w:adjustRightInd/>
        <w:snapToGrid w:val="0"/>
        <w:spacing w:before="0" w:beforeAutospacing="0" w:after="0" w:afterAutospacing="0" w:line="50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在职攻读硕士学位的人员，学习期间仍应严格遵守学院的有关纪律规定，学习期间，福利待遇不变</w:t>
      </w:r>
      <w:r>
        <w:rPr>
          <w:rFonts w:hint="eastAsia" w:ascii="仿宋" w:hAnsi="仿宋" w:eastAsia="仿宋" w:cs="仿宋"/>
          <w:sz w:val="30"/>
          <w:szCs w:val="30"/>
          <w:lang w:eastAsia="zh-Hans"/>
        </w:rPr>
        <w:t>。</w:t>
      </w:r>
    </w:p>
    <w:p>
      <w:pPr>
        <w:pStyle w:val="3"/>
        <w:snapToGrid w:val="0"/>
        <w:spacing w:before="0" w:beforeAutospacing="0" w:after="0" w:afterAutospacing="0" w:line="500" w:lineRule="exact"/>
        <w:ind w:firstLine="600" w:firstLineChars="200"/>
        <w:jc w:val="right"/>
        <w:rPr>
          <w:rFonts w:hint="eastAsia" w:ascii="仿宋" w:hAnsi="仿宋" w:eastAsia="仿宋" w:cs="仿宋"/>
          <w:sz w:val="30"/>
          <w:szCs w:val="30"/>
        </w:rPr>
      </w:pPr>
    </w:p>
    <w:p>
      <w:pPr>
        <w:pStyle w:val="3"/>
        <w:snapToGrid w:val="0"/>
        <w:spacing w:before="0" w:beforeAutospacing="0" w:after="0" w:afterAutospacing="0" w:line="500" w:lineRule="exact"/>
        <w:ind w:firstLine="6300" w:firstLineChars="2100"/>
        <w:jc w:val="right"/>
        <w:rPr>
          <w:rFonts w:hint="eastAsia" w:ascii="仿宋" w:hAnsi="仿宋" w:eastAsia="仿宋" w:cs="仿宋"/>
          <w:sz w:val="30"/>
          <w:szCs w:val="30"/>
        </w:rPr>
      </w:pPr>
      <w:r>
        <w:rPr>
          <w:rFonts w:hint="eastAsia" w:ascii="仿宋" w:hAnsi="仿宋" w:eastAsia="仿宋" w:cs="仿宋"/>
          <w:sz w:val="30"/>
          <w:szCs w:val="30"/>
        </w:rPr>
        <w:t>福州英华职业学院人事处</w:t>
      </w:r>
    </w:p>
    <w:p>
      <w:pPr>
        <w:pStyle w:val="3"/>
        <w:wordWrap w:val="0"/>
        <w:snapToGrid w:val="0"/>
        <w:spacing w:before="0" w:beforeAutospacing="0" w:after="0" w:afterAutospacing="0" w:line="500" w:lineRule="exact"/>
        <w:ind w:firstLine="6300" w:firstLineChars="2100"/>
        <w:jc w:val="right"/>
        <w:rPr>
          <w:rFonts w:hint="default" w:ascii="仿宋" w:hAnsi="仿宋" w:eastAsia="仿宋" w:cs="仿宋"/>
          <w:sz w:val="30"/>
          <w:szCs w:val="30"/>
          <w:lang w:val="en-US" w:eastAsia="zh-CN"/>
        </w:rPr>
        <w:sectPr>
          <w:footerReference r:id="rId3" w:type="default"/>
          <w:pgSz w:w="11906" w:h="16838"/>
          <w:pgMar w:top="1134" w:right="851" w:bottom="1134" w:left="851" w:header="851" w:footer="992" w:gutter="0"/>
          <w:pgNumType w:fmt="decimal"/>
          <w:cols w:space="720" w:num="1"/>
          <w:docGrid w:type="linesAndChars" w:linePitch="312" w:charSpace="0"/>
        </w:sectPr>
      </w:pPr>
      <w:r>
        <w:rPr>
          <w:rFonts w:hint="eastAsia" w:ascii="仿宋" w:hAnsi="仿宋" w:eastAsia="仿宋" w:cs="仿宋"/>
          <w:sz w:val="30"/>
          <w:szCs w:val="30"/>
        </w:rPr>
        <w:t>20</w:t>
      </w:r>
      <w:r>
        <w:rPr>
          <w:rFonts w:hint="eastAsia" w:ascii="仿宋" w:hAnsi="仿宋" w:eastAsia="仿宋" w:cs="仿宋"/>
          <w:sz w:val="30"/>
          <w:szCs w:val="30"/>
          <w:lang w:val="en-US" w:eastAsia="zh-CN"/>
        </w:rPr>
        <w:t>20</w:t>
      </w:r>
      <w:r>
        <w:rPr>
          <w:rFonts w:hint="eastAsia" w:ascii="仿宋" w:hAnsi="仿宋" w:eastAsia="仿宋" w:cs="仿宋"/>
          <w:sz w:val="30"/>
          <w:szCs w:val="30"/>
        </w:rPr>
        <w:t>年</w:t>
      </w:r>
      <w:r>
        <w:rPr>
          <w:rFonts w:hint="eastAsia" w:ascii="仿宋" w:hAnsi="仿宋" w:eastAsia="仿宋" w:cs="仿宋"/>
          <w:sz w:val="30"/>
          <w:szCs w:val="30"/>
          <w:lang w:val="en-US" w:eastAsia="zh-CN"/>
        </w:rPr>
        <w:t>9</w:t>
      </w:r>
      <w:r>
        <w:rPr>
          <w:rFonts w:hint="eastAsia" w:ascii="仿宋" w:hAnsi="仿宋" w:eastAsia="仿宋" w:cs="仿宋"/>
          <w:sz w:val="30"/>
          <w:szCs w:val="30"/>
        </w:rPr>
        <w:t>月</w:t>
      </w:r>
      <w:r>
        <w:rPr>
          <w:rFonts w:hint="eastAsia" w:ascii="仿宋" w:hAnsi="仿宋" w:eastAsia="仿宋" w:cs="仿宋"/>
          <w:sz w:val="30"/>
          <w:szCs w:val="30"/>
          <w:lang w:val="en-US" w:eastAsia="zh-CN"/>
        </w:rPr>
        <w:t>30</w:t>
      </w:r>
      <w:r>
        <w:rPr>
          <w:rFonts w:hint="eastAsia" w:ascii="仿宋" w:hAnsi="仿宋" w:eastAsia="仿宋" w:cs="仿宋"/>
          <w:sz w:val="30"/>
          <w:szCs w:val="30"/>
        </w:rPr>
        <w:t>日</w:t>
      </w:r>
      <w:r>
        <w:rPr>
          <w:rFonts w:hint="eastAsia" w:ascii="仿宋" w:hAnsi="仿宋" w:eastAsia="仿宋" w:cs="仿宋"/>
          <w:sz w:val="30"/>
          <w:szCs w:val="30"/>
          <w:lang w:val="en-US" w:eastAsia="zh-CN"/>
        </w:rPr>
        <w:t xml:space="preserve"> </w:t>
      </w:r>
    </w:p>
    <w:tbl>
      <w:tblPr>
        <w:tblW w:w="98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230"/>
        <w:gridCol w:w="1530"/>
        <w:gridCol w:w="1080"/>
        <w:gridCol w:w="1350"/>
        <w:gridCol w:w="1365"/>
        <w:gridCol w:w="1320"/>
        <w:gridCol w:w="1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93" w:hRule="atLeast"/>
          <w:jc w:val="center"/>
        </w:trPr>
        <w:tc>
          <w:tcPr>
            <w:tcW w:w="9825" w:type="dxa"/>
            <w:gridSpan w:val="7"/>
            <w:tcBorders>
              <w:top w:val="nil"/>
              <w:left w:val="nil"/>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bookmarkStart w:id="0" w:name="_GoBack"/>
            <w:bookmarkEnd w:id="0"/>
            <w:r>
              <w:rPr>
                <w:rFonts w:hint="eastAsia" w:ascii="宋体" w:hAnsi="宋体" w:eastAsia="宋体" w:cs="宋体"/>
                <w:b/>
                <w:bCs/>
                <w:i w:val="0"/>
                <w:iCs w:val="0"/>
                <w:color w:val="000000"/>
                <w:kern w:val="0"/>
                <w:sz w:val="32"/>
                <w:szCs w:val="32"/>
                <w:u w:val="none"/>
                <w:bdr w:val="none" w:color="auto" w:sz="0" w:space="0"/>
                <w:lang w:val="en-US" w:eastAsia="zh-CN" w:bidi="ar"/>
              </w:rPr>
              <w:t>福州英华职业学院</w:t>
            </w:r>
            <w:r>
              <w:rPr>
                <w:rFonts w:hint="eastAsia" w:ascii="宋体" w:hAnsi="宋体" w:eastAsia="宋体" w:cs="宋体"/>
                <w:b/>
                <w:bCs/>
                <w:i w:val="0"/>
                <w:iCs w:val="0"/>
                <w:color w:val="000000"/>
                <w:kern w:val="0"/>
                <w:sz w:val="32"/>
                <w:szCs w:val="32"/>
                <w:u w:val="none"/>
                <w:bdr w:val="none" w:color="auto" w:sz="0" w:space="0"/>
                <w:lang w:val="en-US" w:eastAsia="zh-CN" w:bidi="ar"/>
              </w:rPr>
              <w:br w:type="textWrapping"/>
            </w:r>
            <w:r>
              <w:rPr>
                <w:rFonts w:hint="eastAsia" w:ascii="宋体" w:hAnsi="宋体" w:eastAsia="宋体" w:cs="宋体"/>
                <w:b/>
                <w:bCs/>
                <w:i w:val="0"/>
                <w:iCs w:val="0"/>
                <w:color w:val="000000"/>
                <w:kern w:val="0"/>
                <w:sz w:val="32"/>
                <w:szCs w:val="32"/>
                <w:u w:val="none"/>
                <w:bdr w:val="none" w:color="auto" w:sz="0" w:space="0"/>
                <w:lang w:val="en-US" w:eastAsia="zh-CN" w:bidi="ar"/>
              </w:rPr>
              <w:t>教职工攻读研究生/主修研究生课程申请表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姓名</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性别</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出生年月</w:t>
            </w:r>
          </w:p>
        </w:tc>
        <w:tc>
          <w:tcPr>
            <w:tcW w:w="13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950" w:type="dxa"/>
            <w:vMerge w:val="restart"/>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民族</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政治面貌</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365"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来校时间</w:t>
            </w:r>
          </w:p>
        </w:tc>
        <w:tc>
          <w:tcPr>
            <w:tcW w:w="132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从事专业</w:t>
            </w:r>
          </w:p>
        </w:tc>
        <w:tc>
          <w:tcPr>
            <w:tcW w:w="153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所在部门</w:t>
            </w:r>
          </w:p>
        </w:tc>
        <w:tc>
          <w:tcPr>
            <w:tcW w:w="268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学历</w:t>
            </w:r>
          </w:p>
        </w:tc>
        <w:tc>
          <w:tcPr>
            <w:tcW w:w="2610"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学位</w:t>
            </w:r>
          </w:p>
        </w:tc>
        <w:tc>
          <w:tcPr>
            <w:tcW w:w="2685" w:type="dxa"/>
            <w:gridSpan w:val="2"/>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报考学校</w:t>
            </w:r>
          </w:p>
        </w:tc>
        <w:tc>
          <w:tcPr>
            <w:tcW w:w="5325" w:type="dxa"/>
            <w:gridSpan w:val="4"/>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职称</w:t>
            </w:r>
          </w:p>
        </w:tc>
        <w:tc>
          <w:tcPr>
            <w:tcW w:w="1950" w:type="dxa"/>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0" w:hRule="atLeast"/>
          <w:jc w:val="center"/>
        </w:trPr>
        <w:tc>
          <w:tcPr>
            <w:tcW w:w="123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报考专业/主修课程</w:t>
            </w:r>
          </w:p>
        </w:tc>
        <w:tc>
          <w:tcPr>
            <w:tcW w:w="8595" w:type="dxa"/>
            <w:gridSpan w:val="6"/>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个人申请</w:t>
            </w:r>
          </w:p>
        </w:tc>
        <w:tc>
          <w:tcPr>
            <w:tcW w:w="8595"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FF0000"/>
                <w:sz w:val="22"/>
                <w:szCs w:val="22"/>
                <w:u w:val="none"/>
              </w:rPr>
            </w:pPr>
            <w:r>
              <w:rPr>
                <w:rStyle w:val="7"/>
                <w:bdr w:val="none" w:color="auto" w:sz="0" w:space="0"/>
                <w:lang w:val="en-US" w:eastAsia="zh-CN" w:bidi="ar"/>
              </w:rPr>
              <w:br w:type="textWrapping"/>
            </w:r>
            <w:r>
              <w:rPr>
                <w:rStyle w:val="7"/>
                <w:bdr w:val="none" w:color="auto" w:sz="0" w:space="0"/>
                <w:lang w:val="en-US" w:eastAsia="zh-CN" w:bidi="ar"/>
              </w:rPr>
              <w:t xml:space="preserve">   本人因教学以及自身业务提升需要，特申请利用业务时间</w:t>
            </w:r>
            <w:r>
              <w:rPr>
                <w:rStyle w:val="8"/>
                <w:bdr w:val="none" w:color="auto" w:sz="0" w:space="0"/>
                <w:lang w:val="en-US" w:eastAsia="zh-CN" w:bidi="ar"/>
              </w:rPr>
              <w:t>攻读XXX学校在职硕士研究生/主修XXX学校旁听研究生课程</w:t>
            </w:r>
            <w:r>
              <w:rPr>
                <w:rStyle w:val="7"/>
                <w:bdr w:val="none" w:color="auto" w:sz="0" w:space="0"/>
                <w:lang w:val="en-US" w:eastAsia="zh-CN" w:bidi="ar"/>
              </w:rPr>
              <w:t>。进修期间所产生的学费等费用</w:t>
            </w:r>
            <w:r>
              <w:rPr>
                <w:rStyle w:val="8"/>
                <w:bdr w:val="none" w:color="auto" w:sz="0" w:space="0"/>
                <w:lang w:val="en-US" w:eastAsia="zh-CN" w:bidi="ar"/>
              </w:rPr>
              <w:t>由个人承担/从学院xxx经费开支</w:t>
            </w:r>
            <w:r>
              <w:rPr>
                <w:rStyle w:val="7"/>
                <w:bdr w:val="none" w:color="auto" w:sz="0" w:space="0"/>
                <w:lang w:val="en-US" w:eastAsia="zh-CN" w:bidi="ar"/>
              </w:rPr>
              <w:t>，且承诺不影响学院的正常教学等各项工作。</w:t>
            </w:r>
            <w:r>
              <w:rPr>
                <w:rStyle w:val="9"/>
                <w:bdr w:val="none" w:color="auto" w:sz="0" w:space="0"/>
                <w:lang w:val="en-US" w:eastAsia="zh-CN" w:bidi="ar"/>
              </w:rPr>
              <w:br w:type="textWrapping"/>
            </w:r>
            <w:r>
              <w:rPr>
                <w:rStyle w:val="9"/>
                <w:bdr w:val="none" w:color="auto" w:sz="0" w:space="0"/>
                <w:lang w:val="en-US" w:eastAsia="zh-CN" w:bidi="ar"/>
              </w:rPr>
              <w:br w:type="textWrapping"/>
            </w:r>
            <w:r>
              <w:rPr>
                <w:rStyle w:val="9"/>
                <w:bdr w:val="none" w:color="auto" w:sz="0" w:space="0"/>
                <w:lang w:val="en-US" w:eastAsia="zh-CN" w:bidi="ar"/>
              </w:rPr>
              <w:t xml:space="preserve">                                     本人签字：</w:t>
            </w:r>
            <w:r>
              <w:rPr>
                <w:rStyle w:val="9"/>
                <w:bdr w:val="none" w:color="auto" w:sz="0" w:space="0"/>
                <w:lang w:val="en-US" w:eastAsia="zh-CN" w:bidi="ar"/>
              </w:rPr>
              <w:br w:type="textWrapping"/>
            </w:r>
            <w:r>
              <w:rPr>
                <w:rStyle w:val="9"/>
                <w:bdr w:val="none" w:color="auto" w:sz="0" w:space="0"/>
                <w:lang w:val="en-US" w:eastAsia="zh-CN" w:bidi="ar"/>
              </w:rPr>
              <w:t xml:space="preserve">                                     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left"/>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部门</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意见</w:t>
            </w:r>
          </w:p>
        </w:tc>
        <w:tc>
          <w:tcPr>
            <w:tcW w:w="8595"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负责人签字（盖章）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8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教务处</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意见</w:t>
            </w:r>
          </w:p>
        </w:tc>
        <w:tc>
          <w:tcPr>
            <w:tcW w:w="8595"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t xml:space="preserve">                  </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负责人签字（盖章）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人事处</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bdr w:val="none" w:color="auto" w:sz="0" w:space="0"/>
                <w:lang w:val="en-US" w:eastAsia="zh-CN" w:bidi="ar"/>
              </w:rPr>
              <w:t>意见</w:t>
            </w:r>
          </w:p>
        </w:tc>
        <w:tc>
          <w:tcPr>
            <w:tcW w:w="8595"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负责人签字（盖章）</w:t>
            </w:r>
            <w:r>
              <w:rPr>
                <w:rFonts w:hint="eastAsia" w:ascii="宋体" w:hAnsi="宋体" w:eastAsia="宋体" w:cs="宋体"/>
                <w:i w:val="0"/>
                <w:iCs w:val="0"/>
                <w:color w:val="000000"/>
                <w:kern w:val="0"/>
                <w:sz w:val="22"/>
                <w:szCs w:val="22"/>
                <w:u w:val="none"/>
                <w:bdr w:val="none" w:color="auto" w:sz="0" w:space="0"/>
                <w:lang w:val="en-US" w:eastAsia="zh-CN" w:bidi="ar"/>
              </w:rPr>
              <w:br w:type="textWrapping"/>
            </w:r>
            <w:r>
              <w:rPr>
                <w:rFonts w:hint="eastAsia" w:ascii="宋体" w:hAnsi="宋体" w:eastAsia="宋体" w:cs="宋体"/>
                <w:i w:val="0"/>
                <w:iCs w:val="0"/>
                <w:color w:val="000000"/>
                <w:kern w:val="0"/>
                <w:sz w:val="22"/>
                <w:szCs w:val="22"/>
                <w:u w:val="none"/>
                <w:bdr w:val="none" w:color="auto" w:sz="0" w:space="0"/>
                <w:lang w:val="en-US" w:eastAsia="zh-CN" w:bidi="ar"/>
              </w:rPr>
              <w:t xml:space="preserve">       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23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bdr w:val="none" w:color="auto" w:sz="0" w:space="0"/>
                <w:lang w:val="en-US" w:eastAsia="zh-CN" w:bidi="ar"/>
              </w:rPr>
              <w:t>学院</w:t>
            </w:r>
            <w:r>
              <w:rPr>
                <w:rFonts w:hint="eastAsia" w:ascii="宋体" w:hAnsi="宋体" w:eastAsia="宋体" w:cs="宋体"/>
                <w:b/>
                <w:bCs/>
                <w:i w:val="0"/>
                <w:iCs w:val="0"/>
                <w:color w:val="000000"/>
                <w:kern w:val="0"/>
                <w:sz w:val="22"/>
                <w:szCs w:val="22"/>
                <w:u w:val="none"/>
                <w:bdr w:val="none" w:color="auto" w:sz="0" w:space="0"/>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意见</w:t>
            </w:r>
          </w:p>
        </w:tc>
        <w:tc>
          <w:tcPr>
            <w:tcW w:w="8595" w:type="dxa"/>
            <w:gridSpan w:val="6"/>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bdr w:val="none" w:color="auto" w:sz="0" w:space="0"/>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分管领导签字：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w:t>
            </w:r>
            <w:r>
              <w:rPr>
                <w:rFonts w:hint="eastAsia" w:ascii="宋体" w:hAnsi="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时间：</w:t>
            </w:r>
            <w:r>
              <w:rPr>
                <w:rFonts w:hint="eastAsia" w:ascii="宋体" w:hAnsi="宋体" w:eastAsia="宋体" w:cs="宋体"/>
                <w:i w:val="0"/>
                <w:iCs w:val="0"/>
                <w:color w:val="000000"/>
                <w:kern w:val="0"/>
                <w:sz w:val="22"/>
                <w:szCs w:val="22"/>
                <w:u w:val="none"/>
                <w:bdr w:val="none" w:color="auto" w:sz="0" w:space="0"/>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5"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jc w:val="center"/>
        </w:trPr>
        <w:tc>
          <w:tcPr>
            <w:tcW w:w="123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0000"/>
                <w:sz w:val="22"/>
                <w:szCs w:val="22"/>
                <w:u w:val="none"/>
              </w:rPr>
            </w:pPr>
          </w:p>
        </w:tc>
        <w:tc>
          <w:tcPr>
            <w:tcW w:w="8595" w:type="dxa"/>
            <w:gridSpan w:val="6"/>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2"/>
                <w:szCs w:val="22"/>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jc w:val="center"/>
                          </w:pPr>
                          <w:r>
                            <w:fldChar w:fldCharType="begin"/>
                          </w:r>
                          <w:r>
                            <w:rPr>
                              <w:rStyle w:val="6"/>
                            </w:rPr>
                            <w:instrText xml:space="preserve"> PAGE </w:instrText>
                          </w:r>
                          <w:r>
                            <w:fldChar w:fldCharType="separate"/>
                          </w:r>
                          <w:r>
                            <w:rPr>
                              <w:rStyle w:val="6"/>
                            </w:rP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iC+ss0BAACn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9iC+ss0BAACnAwAADgAAAAAAAAABACAAAAAeAQAAZHJzL2Uy&#10;b0RvYy54bWxQSwUGAAAAAAYABgBZAQAAXQUAAAAA&#10;">
              <v:fill on="f" focussize="0,0"/>
              <v:stroke on="f"/>
              <v:imagedata o:title=""/>
              <o:lock v:ext="edit" aspectratio="f"/>
              <v:textbox inset="0mm,0mm,0mm,0mm" style="mso-fit-shape-to-text:t;">
                <w:txbxContent>
                  <w:p>
                    <w:pPr>
                      <w:pStyle w:val="2"/>
                      <w:jc w:val="center"/>
                    </w:pPr>
                    <w:r>
                      <w:fldChar w:fldCharType="begin"/>
                    </w:r>
                    <w:r>
                      <w:rPr>
                        <w:rStyle w:val="6"/>
                      </w:rPr>
                      <w:instrText xml:space="preserve"> PAGE </w:instrText>
                    </w:r>
                    <w:r>
                      <w:fldChar w:fldCharType="separate"/>
                    </w:r>
                    <w:r>
                      <w:rPr>
                        <w:rStyle w:val="6"/>
                      </w:rPr>
                      <w:t>85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hYjk0MWE4OGEzMDFiYzM2MWQ5MTRkMjI1ZTRmZjcifQ=="/>
  </w:docVars>
  <w:rsids>
    <w:rsidRoot w:val="00000000"/>
    <w:rsid w:val="076B15DD"/>
    <w:rsid w:val="0D765752"/>
    <w:rsid w:val="0F511290"/>
    <w:rsid w:val="18533A43"/>
    <w:rsid w:val="2B2B397B"/>
    <w:rsid w:val="2C372028"/>
    <w:rsid w:val="3FC31DDD"/>
    <w:rsid w:val="439B3F1F"/>
    <w:rsid w:val="4CAC3F2B"/>
    <w:rsid w:val="59331D94"/>
    <w:rsid w:val="5D01489B"/>
    <w:rsid w:val="667E025A"/>
    <w:rsid w:val="671C7262"/>
    <w:rsid w:val="756B3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99"/>
    <w:pPr>
      <w:spacing w:before="100" w:beforeAutospacing="1" w:after="100" w:afterAutospacing="1"/>
      <w:jc w:val="left"/>
    </w:pPr>
    <w:rPr>
      <w:kern w:val="0"/>
      <w:sz w:val="24"/>
    </w:rPr>
  </w:style>
  <w:style w:type="character" w:styleId="6">
    <w:name w:val="page number"/>
    <w:basedOn w:val="5"/>
    <w:qFormat/>
    <w:uiPriority w:val="0"/>
  </w:style>
  <w:style w:type="character" w:customStyle="1" w:styleId="7">
    <w:name w:val="font41"/>
    <w:basedOn w:val="5"/>
    <w:uiPriority w:val="0"/>
    <w:rPr>
      <w:rFonts w:hint="eastAsia" w:ascii="宋体" w:hAnsi="宋体" w:eastAsia="宋体" w:cs="宋体"/>
      <w:color w:val="FF0000"/>
      <w:sz w:val="22"/>
      <w:szCs w:val="22"/>
      <w:u w:val="none"/>
    </w:rPr>
  </w:style>
  <w:style w:type="character" w:customStyle="1" w:styleId="8">
    <w:name w:val="font31"/>
    <w:basedOn w:val="5"/>
    <w:uiPriority w:val="0"/>
    <w:rPr>
      <w:rFonts w:hint="eastAsia" w:ascii="宋体" w:hAnsi="宋体" w:eastAsia="宋体" w:cs="宋体"/>
      <w:color w:val="FF0000"/>
      <w:sz w:val="22"/>
      <w:szCs w:val="22"/>
      <w:u w:val="single"/>
    </w:rPr>
  </w:style>
  <w:style w:type="character" w:customStyle="1" w:styleId="9">
    <w:name w:val="font21"/>
    <w:basedOn w:val="5"/>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553</Words>
  <Characters>568</Characters>
  <Lines>0</Lines>
  <Paragraphs>0</Paragraphs>
  <TotalTime>2</TotalTime>
  <ScaleCrop>false</ScaleCrop>
  <LinksUpToDate>false</LinksUpToDate>
  <CharactersWithSpaces>569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2021-09-04T13:38:00Z</dcterms:created>
  <dc:creator>Administrator.BF-20200514YMHF</dc:creator>
  <cp:lastModifiedBy>百福荣铁艺</cp:lastModifiedBy>
  <cp:lastPrinted>2021-09-27T00:26:00Z</cp:lastPrinted>
  <dcterms:modified xsi:type="dcterms:W3CDTF">2022-09-06T07:48:24Z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B7DAE4145CDE448586BB662E3C953BBA</vt:lpwstr>
  </property>
</Properties>
</file>