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jc w:val="center"/>
        <w:rPr>
          <w:rFonts w:hint="eastAsia" w:ascii="微软雅黑" w:hAnsi="微软雅黑" w:eastAsia="微软雅黑" w:cs="微软雅黑"/>
          <w:b/>
          <w:bCs w:val="0"/>
          <w:i w:val="0"/>
          <w:caps w:val="0"/>
          <w:color w:val="333333"/>
          <w:spacing w:val="0"/>
          <w:sz w:val="21"/>
          <w:szCs w:val="21"/>
        </w:rPr>
      </w:pPr>
      <w:r>
        <w:rPr>
          <w:rStyle w:val="7"/>
          <w:rFonts w:hint="eastAsia" w:ascii="宋体" w:hAnsi="宋体" w:eastAsia="宋体" w:cs="宋体"/>
          <w:b/>
          <w:bCs w:val="0"/>
          <w:i w:val="0"/>
          <w:caps w:val="0"/>
          <w:color w:val="333333"/>
          <w:spacing w:val="0"/>
          <w:sz w:val="36"/>
          <w:szCs w:val="36"/>
          <w:shd w:val="clear" w:fill="FFFFFF"/>
        </w:rPr>
        <w:t>福州英华职业学院</w:t>
      </w:r>
      <w:r>
        <w:rPr>
          <w:rStyle w:val="7"/>
          <w:rFonts w:hint="eastAsia" w:ascii="宋体" w:hAnsi="宋体" w:eastAsia="宋体" w:cs="宋体"/>
          <w:b/>
          <w:bCs w:val="0"/>
          <w:i w:val="0"/>
          <w:caps w:val="0"/>
          <w:color w:val="333333"/>
          <w:spacing w:val="0"/>
          <w:kern w:val="0"/>
          <w:sz w:val="36"/>
          <w:szCs w:val="36"/>
          <w:shd w:val="clear" w:fill="FFFFFF"/>
          <w:lang w:val="en-US" w:eastAsia="zh-CN" w:bidi="ar"/>
        </w:rPr>
        <w:t>天台门禁系统安装</w:t>
      </w:r>
      <w:r>
        <w:rPr>
          <w:rStyle w:val="7"/>
          <w:rFonts w:hint="eastAsia" w:ascii="宋体" w:hAnsi="宋体" w:eastAsia="宋体" w:cs="宋体"/>
          <w:b/>
          <w:bCs w:val="0"/>
          <w:i w:val="0"/>
          <w:caps w:val="0"/>
          <w:color w:val="333333"/>
          <w:spacing w:val="0"/>
          <w:sz w:val="36"/>
          <w:szCs w:val="36"/>
          <w:shd w:val="clear" w:fill="FFFFFF"/>
        </w:rPr>
        <w:t>项目</w:t>
      </w:r>
      <w:r>
        <w:rPr>
          <w:rStyle w:val="7"/>
          <w:rFonts w:hint="eastAsia" w:ascii="宋体" w:hAnsi="宋体" w:eastAsia="宋体" w:cs="宋体"/>
          <w:b/>
          <w:bCs w:val="0"/>
          <w:i w:val="0"/>
          <w:caps w:val="0"/>
          <w:color w:val="333333"/>
          <w:spacing w:val="0"/>
          <w:sz w:val="36"/>
          <w:szCs w:val="36"/>
          <w:shd w:val="clear" w:fill="FFFFFF"/>
          <w:lang w:eastAsia="zh-CN"/>
        </w:rPr>
        <w:t>采购</w:t>
      </w:r>
      <w:r>
        <w:rPr>
          <w:rStyle w:val="7"/>
          <w:rFonts w:hint="eastAsia" w:ascii="宋体" w:hAnsi="宋体" w:eastAsia="宋体" w:cs="宋体"/>
          <w:b/>
          <w:bCs w:val="0"/>
          <w:i w:val="0"/>
          <w:caps w:val="0"/>
          <w:color w:val="333333"/>
          <w:spacing w:val="0"/>
          <w:sz w:val="36"/>
          <w:szCs w:val="36"/>
          <w:shd w:val="clear" w:fill="FFFFFF"/>
        </w:rPr>
        <w:t>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rPr>
          <w:rFonts w:hint="eastAsia" w:ascii="宋体" w:hAnsi="宋体" w:eastAsia="宋体" w:cs="宋体"/>
          <w:b w:val="0"/>
          <w:bCs/>
          <w:i w:val="0"/>
          <w:caps w:val="0"/>
          <w:color w:val="333333"/>
          <w:spacing w:val="0"/>
          <w:sz w:val="21"/>
          <w:szCs w:val="21"/>
          <w:shd w:val="clear" w:fill="FFFFFF"/>
        </w:rPr>
      </w:pPr>
      <w:r>
        <w:rPr>
          <w:rFonts w:hint="eastAsia" w:ascii="宋体" w:hAnsi="宋体" w:eastAsia="宋体" w:cs="宋体"/>
          <w:b w:val="0"/>
          <w:bCs/>
          <w:i w:val="0"/>
          <w:caps w:val="0"/>
          <w:color w:val="333333"/>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420"/>
        <w:rPr>
          <w:rFonts w:hint="eastAsia" w:ascii="宋体" w:hAnsi="宋体" w:eastAsia="宋体" w:cs="宋体"/>
          <w:b w:val="0"/>
          <w:bCs/>
          <w:i w:val="0"/>
          <w:caps w:val="0"/>
          <w:color w:val="333333"/>
          <w:spacing w:val="0"/>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rPr>
        <w:t>一、项目地点：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福州市闽侯县荆溪镇关口内西山128号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val="en-US" w:eastAsia="zh-CN"/>
        </w:rPr>
        <w:t>二</w:t>
      </w:r>
      <w:r>
        <w:rPr>
          <w:rStyle w:val="7"/>
          <w:rFonts w:hint="eastAsia" w:ascii="宋体" w:hAnsi="宋体" w:eastAsia="宋体" w:cs="宋体"/>
          <w:b w:val="0"/>
          <w:bCs/>
          <w:i w:val="0"/>
          <w:caps w:val="0"/>
          <w:color w:val="333333"/>
          <w:spacing w:val="0"/>
          <w:sz w:val="28"/>
          <w:szCs w:val="28"/>
          <w:shd w:val="clear" w:fill="FFFFFF"/>
        </w:rPr>
        <w:t>、项目名称及</w:t>
      </w:r>
      <w:r>
        <w:rPr>
          <w:rStyle w:val="7"/>
          <w:rFonts w:hint="eastAsia" w:ascii="宋体" w:hAnsi="宋体" w:eastAsia="宋体" w:cs="宋体"/>
          <w:b w:val="0"/>
          <w:bCs/>
          <w:i w:val="0"/>
          <w:caps w:val="0"/>
          <w:color w:val="333333"/>
          <w:spacing w:val="0"/>
          <w:sz w:val="28"/>
          <w:szCs w:val="28"/>
          <w:shd w:val="clear" w:fill="FFFFFF"/>
          <w:lang w:val="en-US" w:eastAsia="zh-CN"/>
        </w:rPr>
        <w:t>采购</w:t>
      </w:r>
      <w:r>
        <w:rPr>
          <w:rStyle w:val="7"/>
          <w:rFonts w:hint="eastAsia" w:ascii="宋体" w:hAnsi="宋体" w:eastAsia="宋体" w:cs="宋体"/>
          <w:b w:val="0"/>
          <w:bCs/>
          <w:i w:val="0"/>
          <w:caps w:val="0"/>
          <w:color w:val="333333"/>
          <w:spacing w:val="0"/>
          <w:sz w:val="28"/>
          <w:szCs w:val="28"/>
          <w:shd w:val="clear" w:fill="FFFFFF"/>
        </w:rPr>
        <w:t>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Style w:val="7"/>
          <w:rFonts w:hint="eastAsia" w:ascii="宋体" w:hAnsi="宋体" w:eastAsia="宋体" w:cs="宋体"/>
          <w:b w:val="0"/>
          <w:bCs/>
          <w:i w:val="0"/>
          <w:caps w:val="0"/>
          <w:color w:val="333333"/>
          <w:spacing w:val="0"/>
          <w:sz w:val="28"/>
          <w:szCs w:val="28"/>
          <w:shd w:val="clear" w:fill="FFFFFF"/>
          <w:lang w:val="en-US" w:eastAsia="zh-CN"/>
        </w:rPr>
        <w:t>项目</w:t>
      </w:r>
      <w:r>
        <w:rPr>
          <w:rStyle w:val="7"/>
          <w:rFonts w:hint="eastAsia" w:ascii="宋体" w:hAnsi="宋体" w:eastAsia="宋体" w:cs="宋体"/>
          <w:b w:val="0"/>
          <w:bCs/>
          <w:i w:val="0"/>
          <w:caps w:val="0"/>
          <w:color w:val="333333"/>
          <w:spacing w:val="0"/>
          <w:sz w:val="28"/>
          <w:szCs w:val="28"/>
          <w:shd w:val="clear" w:fill="FFFFFF"/>
        </w:rPr>
        <w:t>名称：</w:t>
      </w:r>
      <w:r>
        <w:rPr>
          <w:rFonts w:hint="eastAsia" w:ascii="宋体" w:hAnsi="宋体" w:eastAsia="宋体" w:cs="宋体"/>
          <w:b w:val="0"/>
          <w:bCs/>
          <w:i w:val="0"/>
          <w:caps w:val="0"/>
          <w:color w:val="333333"/>
          <w:spacing w:val="0"/>
          <w:sz w:val="28"/>
          <w:szCs w:val="28"/>
          <w:shd w:val="clear" w:fill="FFFFFF"/>
        </w:rPr>
        <w:t>福州英华职业学院</w:t>
      </w:r>
      <w:r>
        <w:rPr>
          <w:rFonts w:hint="eastAsia" w:ascii="宋体" w:hAnsi="宋体" w:eastAsia="宋体" w:cs="宋体"/>
          <w:b w:val="0"/>
          <w:bCs/>
          <w:i w:val="0"/>
          <w:caps w:val="0"/>
          <w:color w:val="333333"/>
          <w:spacing w:val="0"/>
          <w:sz w:val="28"/>
          <w:szCs w:val="28"/>
          <w:shd w:val="clear" w:fill="FFFFFF"/>
          <w:lang w:val="en-US" w:eastAsia="zh-CN"/>
        </w:rPr>
        <w:t>天台门禁系统安装</w:t>
      </w:r>
      <w:r>
        <w:rPr>
          <w:rFonts w:hint="eastAsia" w:ascii="宋体" w:hAnsi="宋体" w:eastAsia="宋体" w:cs="宋体"/>
          <w:b w:val="0"/>
          <w:bCs/>
          <w:i w:val="0"/>
          <w:caps w:val="0"/>
          <w:color w:val="333333"/>
          <w:spacing w:val="0"/>
          <w:sz w:val="28"/>
          <w:szCs w:val="28"/>
          <w:shd w:val="clear" w:fill="FFFFFF"/>
        </w:rPr>
        <w:t>项目</w:t>
      </w:r>
      <w:r>
        <w:rPr>
          <w:rFonts w:hint="eastAsia" w:ascii="宋体" w:hAnsi="宋体" w:eastAsia="宋体" w:cs="宋体"/>
          <w:b w:val="0"/>
          <w:bCs/>
          <w:i w:val="0"/>
          <w:caps w:val="0"/>
          <w:color w:val="333333"/>
          <w:spacing w:val="0"/>
          <w:sz w:val="28"/>
          <w:szCs w:val="28"/>
          <w:shd w:val="clear" w:fill="FFFFFF"/>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Style w:val="7"/>
          <w:rFonts w:hint="eastAsia" w:ascii="宋体" w:hAnsi="宋体" w:eastAsia="宋体" w:cs="宋体"/>
          <w:b w:val="0"/>
          <w:bCs/>
          <w:i w:val="0"/>
          <w:caps w:val="0"/>
          <w:color w:val="333333"/>
          <w:spacing w:val="0"/>
          <w:sz w:val="28"/>
          <w:szCs w:val="28"/>
          <w:shd w:val="clear" w:fill="FFFFFF"/>
          <w:lang w:eastAsia="zh-CN"/>
        </w:rPr>
      </w:pPr>
      <w:r>
        <w:rPr>
          <w:rFonts w:hint="eastAsia" w:ascii="宋体" w:hAnsi="宋体" w:eastAsia="宋体" w:cs="宋体"/>
          <w:b w:val="0"/>
          <w:bCs/>
          <w:i w:val="0"/>
          <w:caps w:val="0"/>
          <w:color w:val="333333"/>
          <w:spacing w:val="0"/>
          <w:sz w:val="28"/>
          <w:szCs w:val="28"/>
          <w:shd w:val="clear" w:fill="FFFFFF"/>
          <w:lang w:val="en-US" w:eastAsia="zh-CN"/>
        </w:rPr>
        <w:t>采购</w:t>
      </w:r>
      <w:r>
        <w:rPr>
          <w:rStyle w:val="7"/>
          <w:rFonts w:hint="eastAsia" w:ascii="宋体" w:hAnsi="宋体" w:eastAsia="宋体" w:cs="宋体"/>
          <w:b w:val="0"/>
          <w:bCs/>
          <w:i w:val="0"/>
          <w:caps w:val="0"/>
          <w:color w:val="333333"/>
          <w:spacing w:val="0"/>
          <w:sz w:val="28"/>
          <w:szCs w:val="28"/>
          <w:shd w:val="clear" w:fill="FFFFFF"/>
          <w:lang w:val="en-US" w:eastAsia="zh-CN"/>
        </w:rPr>
        <w:t>内容</w:t>
      </w:r>
      <w:r>
        <w:rPr>
          <w:rStyle w:val="7"/>
          <w:rFonts w:hint="eastAsia" w:ascii="宋体" w:hAnsi="宋体" w:eastAsia="宋体" w:cs="宋体"/>
          <w:b w:val="0"/>
          <w:bCs/>
          <w:i w:val="0"/>
          <w:caps w:val="0"/>
          <w:color w:val="333333"/>
          <w:spacing w:val="0"/>
          <w:sz w:val="28"/>
          <w:szCs w:val="28"/>
          <w:shd w:val="clear" w:fill="FFFFFF"/>
        </w:rPr>
        <w:t>：</w:t>
      </w:r>
      <w:r>
        <w:rPr>
          <w:rStyle w:val="7"/>
          <w:rFonts w:hint="eastAsia" w:ascii="宋体" w:hAnsi="宋体" w:eastAsia="宋体" w:cs="宋体"/>
          <w:b w:val="0"/>
          <w:bCs/>
          <w:i w:val="0"/>
          <w:caps w:val="0"/>
          <w:color w:val="333333"/>
          <w:spacing w:val="0"/>
          <w:sz w:val="28"/>
          <w:szCs w:val="28"/>
          <w:shd w:val="clear" w:fill="FFFFFF"/>
          <w:lang w:eastAsia="zh-CN"/>
        </w:rPr>
        <w:t>（</w:t>
      </w:r>
      <w:r>
        <w:rPr>
          <w:rStyle w:val="7"/>
          <w:rFonts w:hint="eastAsia" w:ascii="宋体" w:hAnsi="宋体" w:eastAsia="宋体" w:cs="宋体"/>
          <w:b w:val="0"/>
          <w:bCs/>
          <w:i w:val="0"/>
          <w:caps w:val="0"/>
          <w:color w:val="333333"/>
          <w:spacing w:val="0"/>
          <w:sz w:val="28"/>
          <w:szCs w:val="28"/>
          <w:shd w:val="clear" w:fill="FFFFFF"/>
          <w:lang w:val="en-US" w:eastAsia="zh-CN"/>
        </w:rPr>
        <w:t>详见附件</w:t>
      </w:r>
      <w:r>
        <w:rPr>
          <w:rStyle w:val="7"/>
          <w:rFonts w:hint="eastAsia" w:ascii="宋体" w:hAnsi="宋体" w:eastAsia="宋体" w:cs="宋体"/>
          <w:b w:val="0"/>
          <w:bCs/>
          <w:i w:val="0"/>
          <w:caps w:val="0"/>
          <w:color w:val="333333"/>
          <w:spacing w:val="0"/>
          <w:sz w:val="28"/>
          <w:szCs w:val="28"/>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1.安装门禁系统数量：32处（使用原有防火门，无需新增门）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2.门禁系统项目含：单门控制器、读卡器、发卡器、管理软件、磁力锁等设备；消防破碎按钮、远程断电模块等应急装置。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3.系统功能要求：实现刷卡验证、值班室应急控制、消控室远程联动等功能。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4. 配套工程：网络线、电源线、控制线敷设及管材安装。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5.安装位置：具体详细附件四（校园鸟瞰图）、附件五（校园平面示意图）。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Style w:val="7"/>
          <w:rFonts w:hint="eastAsia" w:ascii="宋体" w:hAnsi="宋体" w:eastAsia="宋体" w:cs="宋体"/>
          <w:b w:val="0"/>
          <w:bCs/>
          <w:i w:val="0"/>
          <w:caps w:val="0"/>
          <w:color w:val="333333"/>
          <w:spacing w:val="0"/>
          <w:sz w:val="28"/>
          <w:szCs w:val="28"/>
          <w:shd w:val="clear" w:fill="FFFFFF"/>
        </w:rPr>
      </w:pPr>
      <w:r>
        <w:rPr>
          <w:rStyle w:val="7"/>
          <w:rFonts w:hint="eastAsia" w:ascii="宋体" w:hAnsi="宋体" w:eastAsia="宋体" w:cs="宋体"/>
          <w:b w:val="0"/>
          <w:bCs/>
          <w:i w:val="0"/>
          <w:caps w:val="0"/>
          <w:color w:val="333333"/>
          <w:spacing w:val="0"/>
          <w:sz w:val="28"/>
          <w:szCs w:val="28"/>
          <w:shd w:val="clear" w:fill="FFFFFF"/>
          <w:lang w:eastAsia="zh-CN"/>
        </w:rPr>
        <w:t>三</w:t>
      </w:r>
      <w:r>
        <w:rPr>
          <w:rStyle w:val="7"/>
          <w:rFonts w:hint="eastAsia" w:ascii="宋体" w:hAnsi="宋体" w:eastAsia="宋体" w:cs="宋体"/>
          <w:b w:val="0"/>
          <w:bCs/>
          <w:i w:val="0"/>
          <w:caps w:val="0"/>
          <w:color w:val="333333"/>
          <w:spacing w:val="0"/>
          <w:sz w:val="28"/>
          <w:szCs w:val="28"/>
          <w:shd w:val="clear" w:fill="FFFFFF"/>
        </w:rPr>
        <w:t>、项目编号</w:t>
      </w:r>
      <w:r>
        <w:rPr>
          <w:rStyle w:val="7"/>
          <w:rFonts w:hint="eastAsia" w:ascii="宋体" w:hAnsi="宋体" w:eastAsia="宋体" w:cs="宋体"/>
          <w:b w:val="0"/>
          <w:bCs/>
          <w:i w:val="0"/>
          <w:caps w:val="0"/>
          <w:color w:val="333333"/>
          <w:spacing w:val="0"/>
          <w:sz w:val="28"/>
          <w:szCs w:val="28"/>
          <w:shd w:val="clear" w:fill="FFFFFF"/>
          <w:lang w:eastAsia="zh-CN"/>
        </w:rPr>
        <w:t>及保证金</w:t>
      </w:r>
      <w:r>
        <w:rPr>
          <w:rStyle w:val="7"/>
          <w:rFonts w:hint="eastAsia" w:ascii="宋体" w:hAnsi="宋体" w:eastAsia="宋体" w:cs="宋体"/>
          <w:b w:val="0"/>
          <w:bCs/>
          <w:i w:val="0"/>
          <w:caps w:val="0"/>
          <w:color w:val="333333"/>
          <w:spacing w:val="0"/>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Style w:val="7"/>
          <w:rFonts w:hint="eastAsia" w:ascii="宋体" w:hAnsi="宋体" w:eastAsia="宋体" w:cs="宋体"/>
          <w:b w:val="0"/>
          <w:bCs/>
          <w:i w:val="0"/>
          <w:caps w:val="0"/>
          <w:color w:val="333333"/>
          <w:spacing w:val="0"/>
          <w:sz w:val="28"/>
          <w:szCs w:val="28"/>
          <w:shd w:val="clear" w:fill="FFFFFF"/>
          <w:lang w:val="en-US" w:eastAsia="zh-CN"/>
        </w:rPr>
        <w:t>1.项目编号：</w:t>
      </w:r>
      <w:r>
        <w:rPr>
          <w:rFonts w:hint="eastAsia" w:ascii="宋体" w:hAnsi="宋体" w:eastAsia="宋体" w:cs="宋体"/>
          <w:b w:val="0"/>
          <w:bCs/>
          <w:i w:val="0"/>
          <w:caps w:val="0"/>
          <w:color w:val="333333"/>
          <w:spacing w:val="0"/>
          <w:sz w:val="28"/>
          <w:szCs w:val="28"/>
          <w:shd w:val="clear" w:fill="FFFFFF"/>
        </w:rPr>
        <w:t>FZYHH【202</w:t>
      </w:r>
      <w:r>
        <w:rPr>
          <w:rFonts w:hint="eastAsia" w:ascii="宋体" w:hAnsi="宋体" w:eastAsia="宋体" w:cs="宋体"/>
          <w:b w:val="0"/>
          <w:bCs/>
          <w:i w:val="0"/>
          <w:caps w:val="0"/>
          <w:color w:val="333333"/>
          <w:spacing w:val="0"/>
          <w:sz w:val="28"/>
          <w:szCs w:val="28"/>
          <w:shd w:val="clear" w:fill="FFFFFF"/>
          <w:lang w:val="en-US" w:eastAsia="zh-CN"/>
        </w:rPr>
        <w:t>5</w:t>
      </w:r>
      <w:r>
        <w:rPr>
          <w:rFonts w:hint="eastAsia" w:ascii="宋体" w:hAnsi="宋体" w:eastAsia="宋体" w:cs="宋体"/>
          <w:b w:val="0"/>
          <w:bCs/>
          <w:i w:val="0"/>
          <w:caps w:val="0"/>
          <w:color w:val="333333"/>
          <w:spacing w:val="0"/>
          <w:sz w:val="28"/>
          <w:szCs w:val="28"/>
          <w:shd w:val="clear" w:fill="FFFFFF"/>
        </w:rPr>
        <w:t>】02-</w:t>
      </w:r>
      <w:r>
        <w:rPr>
          <w:rFonts w:hint="eastAsia" w:ascii="宋体" w:hAnsi="宋体" w:eastAsia="宋体" w:cs="宋体"/>
          <w:b w:val="0"/>
          <w:bCs/>
          <w:i w:val="0"/>
          <w:caps w:val="0"/>
          <w:color w:val="333333"/>
          <w:spacing w:val="0"/>
          <w:sz w:val="28"/>
          <w:szCs w:val="28"/>
          <w:shd w:val="clear" w:fill="FFFFFF"/>
          <w:lang w:val="en-US" w:eastAsia="zh-CN"/>
        </w:rPr>
        <w:t>19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2.保证金账户信息：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开户名称：福州英华职业学院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单位地址：福州市闽侯县荆溪镇关口内西山128号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开户银行：中信银行闽侯分行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银行账号：8111301012600850148</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3.磋商保证金：</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（1）供应商须在应答时向学院缴纳保证金壹万圆整。</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（2）保证金形式只接受电汇、网银方式缴纳。请将电汇底单复印件、网银打印凭证发送至指定邮箱（fzacchqc@163.com，邮件名：公司名+项目名称）。</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4.履约保证金缴纳：</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中选通知发出后中选单位磋商保证金直接转为履约保证金</w:t>
      </w:r>
      <w:r>
        <w:rPr>
          <w:rFonts w:hint="default"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eastAsia="zh-CN"/>
        </w:rPr>
        <w:t>履约保证金于</w:t>
      </w:r>
      <w:r>
        <w:rPr>
          <w:rFonts w:hint="eastAsia" w:ascii="宋体" w:hAnsi="宋体" w:eastAsia="宋体" w:cs="宋体"/>
          <w:b w:val="0"/>
          <w:bCs/>
          <w:i w:val="0"/>
          <w:caps w:val="0"/>
          <w:color w:val="333333"/>
          <w:spacing w:val="0"/>
          <w:sz w:val="28"/>
          <w:szCs w:val="28"/>
          <w:shd w:val="clear" w:fill="FFFFFF"/>
          <w:lang w:val="en-US" w:eastAsia="zh-CN"/>
        </w:rPr>
        <w:t>工程竣工验收合格后30个自然日内无息返还。</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有下列情形之一的，保证金不予退还: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(1)供应商在提交响应文件截止时间后修改或撤回响应文件的；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(2)除因不可抗力，中选单位取得成交资格后，放弃成交资格或不按采购要求与采购人签订合同的；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(3)项目未经采购人书面同意而进行转包或分包的；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(4)提供虚假资料或弄虚作假参与采购项目的；</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rightChars="0"/>
        <w:rPr>
          <w:rFonts w:hint="eastAsia"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(5)采购文件规定的其他情形。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eastAsia="zh-CN"/>
        </w:rPr>
        <w:t>四</w:t>
      </w:r>
      <w:r>
        <w:rPr>
          <w:rStyle w:val="7"/>
          <w:rFonts w:hint="eastAsia" w:ascii="宋体" w:hAnsi="宋体" w:eastAsia="宋体" w:cs="宋体"/>
          <w:b w:val="0"/>
          <w:bCs/>
          <w:i w:val="0"/>
          <w:caps w:val="0"/>
          <w:color w:val="333333"/>
          <w:spacing w:val="0"/>
          <w:sz w:val="28"/>
          <w:szCs w:val="28"/>
          <w:shd w:val="clear" w:fill="FFFFFF"/>
        </w:rPr>
        <w:t>、</w:t>
      </w:r>
      <w:r>
        <w:rPr>
          <w:rStyle w:val="7"/>
          <w:rFonts w:hint="eastAsia" w:ascii="宋体" w:hAnsi="宋体" w:eastAsia="宋体" w:cs="宋体"/>
          <w:b w:val="0"/>
          <w:bCs/>
          <w:i w:val="0"/>
          <w:caps w:val="0"/>
          <w:color w:val="333333"/>
          <w:spacing w:val="0"/>
          <w:sz w:val="28"/>
          <w:szCs w:val="28"/>
          <w:shd w:val="clear" w:fill="FFFFFF"/>
          <w:lang w:eastAsia="zh-CN"/>
        </w:rPr>
        <w:t>响应</w:t>
      </w:r>
      <w:r>
        <w:rPr>
          <w:rStyle w:val="7"/>
          <w:rFonts w:hint="eastAsia" w:ascii="宋体" w:hAnsi="宋体" w:eastAsia="宋体" w:cs="宋体"/>
          <w:b w:val="0"/>
          <w:bCs/>
          <w:i w:val="0"/>
          <w:caps w:val="0"/>
          <w:color w:val="333333"/>
          <w:spacing w:val="0"/>
          <w:sz w:val="28"/>
          <w:szCs w:val="28"/>
          <w:shd w:val="clear" w:fill="FFFFFF"/>
        </w:rPr>
        <w:t>文件（正本1份、副本4份）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val="en-US" w:eastAsia="zh-CN"/>
        </w:rPr>
        <w:t>1.</w:t>
      </w:r>
      <w:r>
        <w:rPr>
          <w:rStyle w:val="7"/>
          <w:rFonts w:hint="eastAsia" w:ascii="宋体" w:hAnsi="宋体" w:eastAsia="宋体" w:cs="宋体"/>
          <w:b w:val="0"/>
          <w:bCs/>
          <w:i w:val="0"/>
          <w:caps w:val="0"/>
          <w:color w:val="333333"/>
          <w:spacing w:val="0"/>
          <w:sz w:val="28"/>
          <w:szCs w:val="28"/>
          <w:shd w:val="clear" w:fill="FFFFFF"/>
        </w:rPr>
        <w:t>资格及资信证明部分</w:t>
      </w:r>
      <w:r>
        <w:rPr>
          <w:rStyle w:val="7"/>
          <w:rFonts w:hint="eastAsia" w:ascii="宋体" w:hAnsi="宋体" w:eastAsia="宋体" w:cs="宋体"/>
          <w:b w:val="0"/>
          <w:bCs/>
          <w:i w:val="0"/>
          <w:caps w:val="0"/>
          <w:color w:val="333333"/>
          <w:spacing w:val="0"/>
          <w:sz w:val="28"/>
          <w:szCs w:val="28"/>
          <w:shd w:val="clear" w:fill="FFFFFF"/>
          <w:lang w:eastAsia="zh-CN"/>
        </w:rPr>
        <w:t>：</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营业执照（三证合一）</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授权委托书或者法人身份证复印件（加盖公章）</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财务状况报告（财务报告或资信证明）</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依法缴纳税收证明材料</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依法缴纳社会保障资金证明材料</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参加采购活动前三年内在经营活动中没有重大违法记录书面声明</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近三年内完成过类似门禁系统项目案例（加盖公章）（20</w:t>
      </w:r>
      <w:r>
        <w:rPr>
          <w:rFonts w:hint="eastAsia" w:ascii="宋体" w:hAnsi="宋体" w:eastAsia="宋体" w:cs="宋体"/>
          <w:b w:val="0"/>
          <w:bCs/>
          <w:i w:val="0"/>
          <w:caps w:val="0"/>
          <w:color w:val="333333"/>
          <w:spacing w:val="0"/>
          <w:sz w:val="28"/>
          <w:szCs w:val="28"/>
          <w:shd w:val="clear" w:fill="FFFFFF"/>
          <w:lang w:val="en-US" w:eastAsia="zh-CN"/>
        </w:rPr>
        <w:t>23</w:t>
      </w:r>
      <w:r>
        <w:rPr>
          <w:rFonts w:hint="eastAsia" w:ascii="宋体" w:hAnsi="宋体" w:eastAsia="宋体" w:cs="宋体"/>
          <w:b w:val="0"/>
          <w:bCs/>
          <w:i w:val="0"/>
          <w:caps w:val="0"/>
          <w:color w:val="333333"/>
          <w:spacing w:val="0"/>
          <w:sz w:val="28"/>
          <w:szCs w:val="28"/>
          <w:shd w:val="clear" w:fill="FFFFFF"/>
        </w:rPr>
        <w:t>年至今）</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须提供产品有效的证明文件或认证证书复印件并加盖单位公章。</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信用信息查询结果：通过“信用中国”网站、中国政府采购网查询并打印相应的信用记录。</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2"/>
          <w:szCs w:val="22"/>
          <w:shd w:val="clear" w:fill="FFFFFF"/>
          <w:lang w:eastAsia="zh-CN"/>
        </w:rPr>
        <w:t>（</w:t>
      </w:r>
      <w:r>
        <w:rPr>
          <w:rFonts w:hint="eastAsia" w:ascii="宋体" w:hAnsi="宋体" w:eastAsia="宋体" w:cs="宋体"/>
          <w:b w:val="0"/>
          <w:bCs/>
          <w:i w:val="0"/>
          <w:caps w:val="0"/>
          <w:color w:val="333333"/>
          <w:spacing w:val="0"/>
          <w:sz w:val="22"/>
          <w:szCs w:val="22"/>
          <w:shd w:val="clear" w:fill="FFFFFF"/>
          <w:lang w:val="en-US" w:eastAsia="zh-CN"/>
        </w:rPr>
        <w:t>10</w:t>
      </w:r>
      <w:r>
        <w:rPr>
          <w:rFonts w:hint="eastAsia" w:ascii="宋体" w:hAnsi="宋体" w:eastAsia="宋体" w:cs="宋体"/>
          <w:b w:val="0"/>
          <w:bCs/>
          <w:i w:val="0"/>
          <w:caps w:val="0"/>
          <w:color w:val="333333"/>
          <w:spacing w:val="0"/>
          <w:sz w:val="22"/>
          <w:szCs w:val="22"/>
          <w:shd w:val="clear" w:fill="FFFFFF"/>
          <w:lang w:eastAsia="zh-CN"/>
        </w:rPr>
        <w:t>）</w:t>
      </w:r>
      <w:r>
        <w:rPr>
          <w:rFonts w:hint="eastAsia" w:ascii="宋体" w:hAnsi="宋体" w:eastAsia="宋体" w:cs="宋体"/>
          <w:b w:val="0"/>
          <w:bCs/>
          <w:i w:val="0"/>
          <w:caps w:val="0"/>
          <w:color w:val="333333"/>
          <w:spacing w:val="0"/>
          <w:sz w:val="28"/>
          <w:szCs w:val="28"/>
          <w:shd w:val="clear" w:fill="FFFFFF"/>
          <w:lang w:eastAsia="zh-CN"/>
        </w:rPr>
        <w:t>其他资格证明文件</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其他资格证明文件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val="en-US" w:eastAsia="zh-CN"/>
        </w:rPr>
        <w:t>2.方案设计说明书及</w:t>
      </w:r>
      <w:r>
        <w:rPr>
          <w:rStyle w:val="7"/>
          <w:rFonts w:hint="eastAsia" w:ascii="宋体" w:hAnsi="宋体" w:eastAsia="宋体" w:cs="宋体"/>
          <w:b w:val="0"/>
          <w:bCs/>
          <w:i w:val="0"/>
          <w:caps w:val="0"/>
          <w:color w:val="333333"/>
          <w:spacing w:val="0"/>
          <w:sz w:val="28"/>
          <w:szCs w:val="28"/>
          <w:shd w:val="clear" w:fill="FFFFFF"/>
        </w:rPr>
        <w:t>报价：</w:t>
      </w:r>
    </w:p>
    <w:p>
      <w:pPr>
        <w:jc w:val="left"/>
        <w:rPr>
          <w:rFonts w:hint="default"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val="en-US" w:eastAsia="zh-CN"/>
        </w:rPr>
        <w:t>1</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val="en-US" w:eastAsia="zh-CN"/>
        </w:rPr>
        <w:t>方案设计：根据附件一项目</w:t>
      </w:r>
      <w:r>
        <w:rPr>
          <w:rFonts w:hint="eastAsia" w:ascii="宋体" w:hAnsi="宋体" w:eastAsia="宋体" w:cs="宋体"/>
          <w:b w:val="0"/>
          <w:bCs/>
          <w:i w:val="0"/>
          <w:caps w:val="0"/>
          <w:color w:val="333333"/>
          <w:spacing w:val="0"/>
          <w:kern w:val="0"/>
          <w:sz w:val="28"/>
          <w:szCs w:val="28"/>
          <w:shd w:val="clear" w:fill="FFFFFF"/>
          <w:lang w:val="en-US" w:eastAsia="zh-CN" w:bidi="ar"/>
        </w:rPr>
        <w:t>技术要求</w:t>
      </w:r>
      <w:r>
        <w:rPr>
          <w:rFonts w:hint="eastAsia" w:ascii="宋体" w:hAnsi="宋体" w:eastAsia="宋体" w:cs="宋体"/>
          <w:b w:val="0"/>
          <w:bCs/>
          <w:i w:val="0"/>
          <w:caps w:val="0"/>
          <w:color w:val="333333"/>
          <w:spacing w:val="0"/>
          <w:sz w:val="28"/>
          <w:szCs w:val="28"/>
          <w:shd w:val="clear" w:fill="FFFFFF"/>
          <w:lang w:val="en-US" w:eastAsia="zh-CN"/>
        </w:rPr>
        <w:t>及现场勘察，进行方案比较与选择及零部件选型与品牌确定，最终提供最优设计方案与设计说明书</w:t>
      </w:r>
      <w:r>
        <w:rPr>
          <w:rStyle w:val="7"/>
          <w:rFonts w:hint="eastAsia" w:ascii="宋体" w:hAnsi="宋体" w:eastAsia="宋体" w:cs="宋体"/>
          <w:b w:val="0"/>
          <w:bCs/>
          <w:i w:val="0"/>
          <w:caps w:val="0"/>
          <w:color w:val="333333"/>
          <w:spacing w:val="0"/>
          <w:sz w:val="28"/>
          <w:szCs w:val="28"/>
          <w:shd w:val="clear" w:fill="FFFFFF"/>
          <w:lang w:val="en-US"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微软雅黑" w:hAnsi="微软雅黑" w:eastAsia="宋体" w:cs="微软雅黑"/>
          <w:b w:val="0"/>
          <w:bCs/>
          <w:i w:val="0"/>
          <w:caps w:val="0"/>
          <w:color w:val="333333"/>
          <w:spacing w:val="0"/>
          <w:sz w:val="21"/>
          <w:szCs w:val="21"/>
          <w:lang w:eastAsia="zh-CN"/>
        </w:rPr>
      </w:pP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val="en-US" w:eastAsia="zh-CN"/>
        </w:rPr>
        <w:t>2</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rPr>
        <w:t>报价：</w:t>
      </w:r>
      <w:r>
        <w:rPr>
          <w:rFonts w:hint="eastAsia" w:ascii="宋体" w:hAnsi="宋体" w:eastAsia="宋体" w:cs="宋体"/>
          <w:b w:val="0"/>
          <w:bCs/>
          <w:i w:val="0"/>
          <w:caps w:val="0"/>
          <w:color w:val="333333"/>
          <w:spacing w:val="0"/>
          <w:sz w:val="28"/>
          <w:szCs w:val="28"/>
          <w:shd w:val="clear" w:fill="FFFFFF"/>
          <w:lang w:eastAsia="zh-CN"/>
        </w:rPr>
        <w:t>报价单</w:t>
      </w:r>
      <w:r>
        <w:rPr>
          <w:rFonts w:hint="eastAsia" w:ascii="宋体" w:hAnsi="宋体" w:eastAsia="宋体" w:cs="宋体"/>
          <w:b w:val="0"/>
          <w:bCs/>
          <w:i w:val="0"/>
          <w:caps w:val="0"/>
          <w:color w:val="333333"/>
          <w:spacing w:val="0"/>
          <w:sz w:val="28"/>
          <w:szCs w:val="28"/>
          <w:shd w:val="clear" w:fill="FFFFFF"/>
          <w:lang w:val="en-US" w:eastAsia="zh-CN"/>
        </w:rPr>
        <w:t>格式见</w:t>
      </w:r>
      <w:r>
        <w:rPr>
          <w:rFonts w:hint="eastAsia" w:ascii="宋体" w:hAnsi="宋体" w:eastAsia="宋体" w:cs="宋体"/>
          <w:b w:val="0"/>
          <w:bCs/>
          <w:i w:val="0"/>
          <w:caps w:val="0"/>
          <w:color w:val="333333"/>
          <w:spacing w:val="0"/>
          <w:sz w:val="28"/>
          <w:szCs w:val="28"/>
          <w:shd w:val="clear" w:fill="FFFFFF"/>
          <w:lang w:eastAsia="zh-CN"/>
        </w:rPr>
        <w:t>附件</w:t>
      </w:r>
      <w:r>
        <w:rPr>
          <w:rFonts w:hint="eastAsia" w:ascii="宋体" w:hAnsi="宋体" w:eastAsia="宋体" w:cs="宋体"/>
          <w:b w:val="0"/>
          <w:bCs/>
          <w:i w:val="0"/>
          <w:caps w:val="0"/>
          <w:color w:val="333333"/>
          <w:spacing w:val="0"/>
          <w:sz w:val="28"/>
          <w:szCs w:val="28"/>
          <w:shd w:val="clear" w:fill="FFFFFF"/>
        </w:rPr>
        <w:t>。本项目所发生的一切费用（搬运费、人工费、材料费、安装费</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rPr>
        <w:t>保险费、</w:t>
      </w:r>
      <w:r>
        <w:rPr>
          <w:rFonts w:hint="eastAsia" w:ascii="宋体" w:hAnsi="宋体" w:eastAsia="宋体" w:cs="宋体"/>
          <w:b w:val="0"/>
          <w:bCs/>
          <w:i w:val="0"/>
          <w:caps w:val="0"/>
          <w:color w:val="333333"/>
          <w:spacing w:val="0"/>
          <w:sz w:val="28"/>
          <w:szCs w:val="28"/>
          <w:shd w:val="clear" w:fill="FFFFFF"/>
          <w:lang w:eastAsia="zh-CN"/>
        </w:rPr>
        <w:t>措施费、</w:t>
      </w:r>
      <w:r>
        <w:rPr>
          <w:rFonts w:hint="eastAsia" w:ascii="宋体" w:hAnsi="宋体" w:eastAsia="宋体" w:cs="宋体"/>
          <w:b w:val="0"/>
          <w:bCs/>
          <w:i w:val="0"/>
          <w:caps w:val="0"/>
          <w:color w:val="333333"/>
          <w:spacing w:val="0"/>
          <w:sz w:val="28"/>
          <w:szCs w:val="28"/>
          <w:shd w:val="clear" w:fill="FFFFFF"/>
        </w:rPr>
        <w:t>税费及其他相关费用等）均包含在报价中</w:t>
      </w:r>
      <w:r>
        <w:rPr>
          <w:rFonts w:hint="eastAsia" w:ascii="宋体" w:hAnsi="宋体" w:eastAsia="宋体" w:cs="宋体"/>
          <w:b w:val="0"/>
          <w:bCs/>
          <w:i w:val="0"/>
          <w:caps w:val="0"/>
          <w:color w:val="333333"/>
          <w:spacing w:val="0"/>
          <w:sz w:val="28"/>
          <w:szCs w:val="28"/>
          <w:shd w:val="clear" w:fill="FFFFFF"/>
          <w:lang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val="en-US" w:eastAsia="zh-CN"/>
        </w:rPr>
        <w:t>3</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rPr>
        <w:t>质保</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rPr>
        <w:t>年限不低于</w:t>
      </w:r>
      <w:r>
        <w:rPr>
          <w:rFonts w:hint="eastAsia" w:ascii="宋体" w:hAnsi="宋体" w:eastAsia="宋体" w:cs="宋体"/>
          <w:b w:val="0"/>
          <w:bCs/>
          <w:i w:val="0"/>
          <w:caps w:val="0"/>
          <w:color w:val="333333"/>
          <w:spacing w:val="0"/>
          <w:sz w:val="28"/>
          <w:szCs w:val="28"/>
          <w:shd w:val="clear" w:fill="FFFFFF"/>
          <w:lang w:val="en-US" w:eastAsia="zh-CN"/>
        </w:rPr>
        <w:t>2</w:t>
      </w:r>
      <w:r>
        <w:rPr>
          <w:rFonts w:hint="eastAsia" w:ascii="宋体" w:hAnsi="宋体" w:eastAsia="宋体" w:cs="宋体"/>
          <w:b w:val="0"/>
          <w:bCs/>
          <w:i w:val="0"/>
          <w:caps w:val="0"/>
          <w:color w:val="333333"/>
          <w:spacing w:val="0"/>
          <w:sz w:val="28"/>
          <w:szCs w:val="28"/>
          <w:shd w:val="clear" w:fill="FFFFFF"/>
        </w:rPr>
        <w:t>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kern w:val="0"/>
          <w:sz w:val="28"/>
          <w:szCs w:val="28"/>
          <w:shd w:val="clear" w:fill="FFFFFF"/>
          <w:lang w:val="en-US" w:eastAsia="zh-CN" w:bidi="ar"/>
        </w:rPr>
      </w:pPr>
      <w:r>
        <w:rPr>
          <w:rFonts w:hint="eastAsia" w:ascii="宋体" w:hAnsi="宋体" w:eastAsia="宋体" w:cs="宋体"/>
          <w:b w:val="0"/>
          <w:bCs/>
          <w:i w:val="0"/>
          <w:caps w:val="0"/>
          <w:color w:val="333333"/>
          <w:spacing w:val="0"/>
          <w:kern w:val="0"/>
          <w:sz w:val="28"/>
          <w:szCs w:val="28"/>
          <w:shd w:val="clear" w:fill="FFFFFF"/>
          <w:lang w:val="en-US" w:eastAsia="zh-CN" w:bidi="ar"/>
        </w:rPr>
        <w:t>3.售后服务：</w:t>
      </w:r>
    </w:p>
    <w:p>
      <w:pPr>
        <w:pStyle w:val="8"/>
        <w:jc w:val="both"/>
        <w:rPr>
          <w:rFonts w:hint="eastAsia" w:ascii="宋体" w:hAnsi="宋体" w:eastAsia="宋体" w:cs="宋体"/>
          <w:b w:val="0"/>
          <w:bCs/>
          <w:i w:val="0"/>
          <w:caps w:val="0"/>
          <w:color w:val="333333"/>
          <w:spacing w:val="0"/>
          <w:kern w:val="0"/>
          <w:sz w:val="28"/>
          <w:szCs w:val="28"/>
          <w:shd w:val="clear" w:fill="FFFFFF"/>
          <w:lang w:val="en-US" w:eastAsia="zh-CN" w:bidi="ar"/>
        </w:rPr>
      </w:pPr>
      <w:r>
        <w:rPr>
          <w:rFonts w:hint="eastAsia" w:ascii="宋体" w:hAnsi="宋体" w:eastAsia="宋体" w:cs="宋体"/>
          <w:b w:val="0"/>
          <w:bCs/>
          <w:i w:val="0"/>
          <w:caps w:val="0"/>
          <w:color w:val="333333"/>
          <w:spacing w:val="0"/>
          <w:kern w:val="0"/>
          <w:sz w:val="28"/>
          <w:szCs w:val="28"/>
          <w:shd w:val="clear" w:fill="FFFFFF"/>
          <w:lang w:val="en-US" w:eastAsia="zh-CN" w:bidi="ar"/>
        </w:rPr>
        <w:t>（1）成交供应商应结合设备的安装、调试及运行过程，有计划对采购方派出的管理、维护人员进行设备的基本知识、使用、维护保养技术等现场技术培训，直至采购方的技术人员能熟练独立地对系统进行操作、管理、维护。</w:t>
      </w:r>
    </w:p>
    <w:p>
      <w:pPr>
        <w:pStyle w:val="8"/>
        <w:jc w:val="both"/>
        <w:rPr>
          <w:rFonts w:hint="eastAsia" w:ascii="宋体" w:hAnsi="宋体" w:eastAsia="宋体" w:cs="宋体"/>
          <w:b w:val="0"/>
          <w:bCs/>
          <w:i w:val="0"/>
          <w:caps w:val="0"/>
          <w:color w:val="333333"/>
          <w:spacing w:val="0"/>
          <w:kern w:val="0"/>
          <w:sz w:val="28"/>
          <w:szCs w:val="28"/>
          <w:shd w:val="clear" w:fill="FFFFFF"/>
          <w:lang w:val="en-US" w:eastAsia="zh-CN" w:bidi="ar"/>
        </w:rPr>
      </w:pPr>
      <w:r>
        <w:rPr>
          <w:rFonts w:hint="eastAsia" w:ascii="宋体" w:hAnsi="宋体" w:eastAsia="宋体" w:cs="宋体"/>
          <w:b w:val="0"/>
          <w:bCs/>
          <w:i w:val="0"/>
          <w:caps w:val="0"/>
          <w:color w:val="333333"/>
          <w:spacing w:val="0"/>
          <w:kern w:val="0"/>
          <w:sz w:val="28"/>
          <w:szCs w:val="28"/>
          <w:shd w:val="clear" w:fill="FFFFFF"/>
          <w:lang w:val="en-US" w:eastAsia="zh-CN" w:bidi="ar"/>
        </w:rPr>
        <w:t>（2）质保期为最终验收合格后2年，厂家或国家对设备另有超过该免费保质期规定的，按新规定执行。在质保期内因质量问题而引起的故障，成交供应商须提供免费上门保修服务，设备无法现场维修的，应免费予以更换。</w:t>
      </w:r>
    </w:p>
    <w:p>
      <w:pPr>
        <w:pStyle w:val="8"/>
        <w:jc w:val="both"/>
        <w:rPr>
          <w:rFonts w:hint="eastAsia" w:ascii="宋体" w:hAnsi="宋体" w:eastAsia="宋体" w:cs="宋体"/>
          <w:b w:val="0"/>
          <w:bCs/>
          <w:i w:val="0"/>
          <w:caps w:val="0"/>
          <w:color w:val="333333"/>
          <w:spacing w:val="0"/>
          <w:kern w:val="0"/>
          <w:sz w:val="28"/>
          <w:szCs w:val="28"/>
          <w:shd w:val="clear" w:fill="FFFFFF"/>
          <w:lang w:val="en-US" w:eastAsia="zh-CN" w:bidi="ar"/>
        </w:rPr>
      </w:pPr>
      <w:r>
        <w:rPr>
          <w:rFonts w:hint="eastAsia" w:ascii="宋体" w:hAnsi="宋体" w:eastAsia="宋体" w:cs="宋体"/>
          <w:b w:val="0"/>
          <w:bCs/>
          <w:i w:val="0"/>
          <w:caps w:val="0"/>
          <w:color w:val="333333"/>
          <w:spacing w:val="0"/>
          <w:kern w:val="0"/>
          <w:sz w:val="28"/>
          <w:szCs w:val="28"/>
          <w:shd w:val="clear" w:fill="FFFFFF"/>
          <w:lang w:val="en-US" w:eastAsia="zh-CN" w:bidi="ar"/>
        </w:rPr>
        <w:t>（3）成交供应商在质量保证期内（含产品质量和安装质量）应当为采购人提供以下技术支持服务：①对用户所购设备提供7*24小时的技术服务支持。在接到用户的服务要求时，电话响应时间不得超过30分钟，若电话、QQ、微信等方式不能解决问题，成交供应商工程师应在4小时内赶到现场进行处理，一般问题1小时解决，重大问题12小时内解决。如12小时内不能解除故障，则提供备用设备供用户使用。如果成交供应商未在承诺的时间内将设备修复或者提供备用机的则成交供应商应按200.00 元/台/天向采购单位支付逾期违约金从履约保证金中扣除；②如果产品技术或相应软件升级，应及时通知用户单位，若用户单位有相应要求，则提供免费升级服务。③在售后服务中，使用的维修零配件未经采购人同意不得使用非原厂配件。</w:t>
      </w:r>
    </w:p>
    <w:p>
      <w:pPr>
        <w:pStyle w:val="8"/>
        <w:jc w:val="both"/>
        <w:rPr>
          <w:rFonts w:hint="eastAsia" w:ascii="宋体" w:hAnsi="宋体" w:eastAsia="宋体" w:cs="宋体"/>
          <w:b w:val="0"/>
          <w:bCs/>
          <w:i w:val="0"/>
          <w:caps w:val="0"/>
          <w:color w:val="333333"/>
          <w:spacing w:val="0"/>
          <w:kern w:val="0"/>
          <w:sz w:val="28"/>
          <w:szCs w:val="28"/>
          <w:shd w:val="clear" w:fill="FFFFFF"/>
          <w:lang w:val="en-US" w:eastAsia="zh-CN" w:bidi="ar"/>
        </w:rPr>
      </w:pPr>
      <w:r>
        <w:rPr>
          <w:rFonts w:hint="eastAsia" w:ascii="宋体" w:hAnsi="宋体" w:eastAsia="宋体" w:cs="宋体"/>
          <w:b w:val="0"/>
          <w:bCs/>
          <w:i w:val="0"/>
          <w:caps w:val="0"/>
          <w:color w:val="333333"/>
          <w:spacing w:val="0"/>
          <w:kern w:val="0"/>
          <w:sz w:val="28"/>
          <w:szCs w:val="28"/>
          <w:shd w:val="clear" w:fill="FFFFFF"/>
          <w:lang w:val="en-US" w:eastAsia="zh-CN" w:bidi="ar"/>
        </w:rPr>
        <w:t>（4）质保期满后服务：①成交供应商应同样提供免费电话、QQ、微信等咨询服务，必要时上门服务。②采购人需要继续由成交供应商提供售后服务的，成交供应商应以优惠价格提供售后服务，并签订相关售后服务合同。</w:t>
      </w:r>
    </w:p>
    <w:p>
      <w:pPr>
        <w:pStyle w:val="8"/>
        <w:jc w:val="both"/>
        <w:rPr>
          <w:rFonts w:hint="eastAsia" w:ascii="宋体" w:hAnsi="宋体" w:eastAsia="宋体" w:cs="宋体"/>
          <w:b w:val="0"/>
          <w:bCs/>
          <w:i w:val="0"/>
          <w:caps w:val="0"/>
          <w:color w:val="333333"/>
          <w:spacing w:val="0"/>
          <w:kern w:val="0"/>
          <w:sz w:val="28"/>
          <w:szCs w:val="28"/>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val="en-US" w:eastAsia="zh-CN"/>
        </w:rPr>
        <w:t>4.</w:t>
      </w:r>
      <w:r>
        <w:rPr>
          <w:rStyle w:val="7"/>
          <w:rFonts w:hint="eastAsia" w:ascii="宋体" w:hAnsi="宋体" w:eastAsia="宋体" w:cs="宋体"/>
          <w:b w:val="0"/>
          <w:bCs/>
          <w:i w:val="0"/>
          <w:caps w:val="0"/>
          <w:color w:val="333333"/>
          <w:spacing w:val="0"/>
          <w:sz w:val="28"/>
          <w:szCs w:val="28"/>
          <w:shd w:val="clear" w:fill="FFFFFF"/>
        </w:rPr>
        <w:t>承诺</w:t>
      </w:r>
      <w:r>
        <w:rPr>
          <w:rStyle w:val="7"/>
          <w:rFonts w:hint="eastAsia" w:ascii="宋体" w:hAnsi="宋体" w:eastAsia="宋体" w:cs="宋体"/>
          <w:b w:val="0"/>
          <w:bCs/>
          <w:i w:val="0"/>
          <w:caps w:val="0"/>
          <w:color w:val="333333"/>
          <w:spacing w:val="0"/>
          <w:sz w:val="28"/>
          <w:szCs w:val="28"/>
          <w:shd w:val="clear" w:fill="FFFFFF"/>
          <w:lang w:val="en-US" w:eastAsia="zh-CN"/>
        </w:rPr>
        <w:t>内容</w:t>
      </w:r>
      <w:r>
        <w:rPr>
          <w:rStyle w:val="7"/>
          <w:rFonts w:hint="eastAsia" w:ascii="宋体" w:hAnsi="宋体" w:eastAsia="宋体" w:cs="宋体"/>
          <w:b w:val="0"/>
          <w:bCs/>
          <w:i w:val="0"/>
          <w:caps w:val="0"/>
          <w:color w:val="333333"/>
          <w:spacing w:val="0"/>
          <w:sz w:val="28"/>
          <w:szCs w:val="28"/>
          <w:shd w:val="clear" w:fill="FFFFFF"/>
        </w:rPr>
        <w:t>：</w:t>
      </w:r>
    </w:p>
    <w:p>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lang w:val="en-US" w:eastAsia="zh-CN"/>
        </w:rPr>
        <w:t>应答</w:t>
      </w:r>
      <w:r>
        <w:rPr>
          <w:rFonts w:hint="eastAsia" w:ascii="宋体" w:hAnsi="宋体" w:eastAsia="宋体" w:cs="宋体"/>
          <w:b w:val="0"/>
          <w:bCs/>
          <w:i w:val="0"/>
          <w:caps w:val="0"/>
          <w:color w:val="333333"/>
          <w:spacing w:val="0"/>
          <w:sz w:val="28"/>
          <w:szCs w:val="28"/>
          <w:shd w:val="clear" w:fill="FFFFFF"/>
        </w:rPr>
        <w:t>内容为提供服务的最低标准，最终以合同约定为准。</w:t>
      </w:r>
    </w:p>
    <w:p>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right="0" w:hanging="425"/>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lang w:eastAsia="zh-CN"/>
        </w:rPr>
        <w:t>供应商应安排专业人员对我院物业、后勤、安全等相关人员开展专项培训不低于</w:t>
      </w:r>
      <w:r>
        <w:rPr>
          <w:rFonts w:hint="eastAsia" w:ascii="宋体" w:hAnsi="宋体" w:eastAsia="宋体" w:cs="宋体"/>
          <w:b w:val="0"/>
          <w:bCs/>
          <w:i w:val="0"/>
          <w:caps w:val="0"/>
          <w:color w:val="333333"/>
          <w:spacing w:val="0"/>
          <w:sz w:val="28"/>
          <w:szCs w:val="28"/>
          <w:shd w:val="clear" w:fill="FFFFFF"/>
          <w:lang w:val="en-US" w:eastAsia="zh-CN"/>
        </w:rPr>
        <w:t>3次</w:t>
      </w:r>
      <w:r>
        <w:rPr>
          <w:rFonts w:hint="eastAsia" w:ascii="宋体" w:hAnsi="宋体" w:eastAsia="宋体" w:cs="宋体"/>
          <w:b w:val="0"/>
          <w:bCs/>
          <w:i w:val="0"/>
          <w:caps w:val="0"/>
          <w:color w:val="333333"/>
          <w:spacing w:val="0"/>
          <w:sz w:val="28"/>
          <w:szCs w:val="28"/>
          <w:shd w:val="clear" w:fill="FFFFFF"/>
          <w:lang w:eastAsia="zh-CN"/>
        </w:rPr>
        <w:t>，使其熟练掌握门禁系统操作、应急装置使用及故障排查方法</w:t>
      </w:r>
      <w:r>
        <w:rPr>
          <w:rFonts w:hint="eastAsia" w:ascii="宋体" w:hAnsi="宋体" w:eastAsia="宋体" w:cs="宋体"/>
          <w:b w:val="0"/>
          <w:bCs/>
          <w:i w:val="0"/>
          <w:caps w:val="0"/>
          <w:color w:val="333333"/>
          <w:spacing w:val="0"/>
          <w:sz w:val="28"/>
          <w:szCs w:val="28"/>
          <w:shd w:val="clear" w:fill="FFFFFF"/>
          <w:lang w:val="en-US" w:eastAsia="zh-CN"/>
        </w:rPr>
        <w:t>。</w:t>
      </w:r>
    </w:p>
    <w:p>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完工时间：</w:t>
      </w:r>
      <w:r>
        <w:rPr>
          <w:rFonts w:hint="eastAsia" w:ascii="宋体" w:hAnsi="宋体" w:eastAsia="宋体" w:cs="宋体"/>
          <w:b w:val="0"/>
          <w:bCs/>
          <w:i w:val="0"/>
          <w:caps w:val="0"/>
          <w:color w:val="333333"/>
          <w:spacing w:val="0"/>
          <w:sz w:val="28"/>
          <w:szCs w:val="28"/>
          <w:shd w:val="clear" w:fill="FFFFFF"/>
          <w:lang w:val="en-US" w:eastAsia="zh-CN"/>
        </w:rPr>
        <w:t>中选通知</w:t>
      </w:r>
      <w:r>
        <w:rPr>
          <w:rFonts w:hint="eastAsia" w:ascii="宋体" w:hAnsi="宋体" w:eastAsia="宋体" w:cs="宋体"/>
          <w:b w:val="0"/>
          <w:bCs/>
          <w:i w:val="0"/>
          <w:caps w:val="0"/>
          <w:color w:val="333333"/>
          <w:spacing w:val="0"/>
          <w:sz w:val="28"/>
          <w:szCs w:val="28"/>
          <w:shd w:val="clear" w:fill="FFFFFF"/>
          <w:lang w:eastAsia="zh-CN"/>
        </w:rPr>
        <w:t>后</w:t>
      </w:r>
      <w:r>
        <w:rPr>
          <w:rFonts w:hint="eastAsia" w:ascii="宋体" w:hAnsi="宋体" w:eastAsia="宋体" w:cs="宋体"/>
          <w:b w:val="0"/>
          <w:bCs/>
          <w:i w:val="0"/>
          <w:caps w:val="0"/>
          <w:color w:val="333333"/>
          <w:spacing w:val="0"/>
          <w:sz w:val="28"/>
          <w:szCs w:val="28"/>
          <w:shd w:val="clear" w:fill="FFFFFF"/>
          <w:lang w:val="en-US" w:eastAsia="zh-CN"/>
        </w:rPr>
        <w:t>15日内</w:t>
      </w:r>
      <w:r>
        <w:rPr>
          <w:rFonts w:hint="eastAsia" w:ascii="宋体" w:hAnsi="宋体" w:eastAsia="宋体" w:cs="宋体"/>
          <w:b w:val="0"/>
          <w:bCs/>
          <w:i w:val="0"/>
          <w:caps w:val="0"/>
          <w:color w:val="333333"/>
          <w:spacing w:val="0"/>
          <w:sz w:val="28"/>
          <w:szCs w:val="28"/>
          <w:shd w:val="clear" w:fill="FFFFFF"/>
        </w:rPr>
        <w:t>。</w:t>
      </w:r>
    </w:p>
    <w:p>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Chars="0" w:right="0" w:rightChars="0"/>
        <w:rPr>
          <w:rFonts w:hint="eastAsia" w:ascii="宋体" w:hAnsi="宋体" w:eastAsia="宋体" w:cs="宋体"/>
          <w:b w:val="0"/>
          <w:bCs/>
          <w:i w:val="0"/>
          <w:caps w:val="0"/>
          <w:color w:val="333333"/>
          <w:spacing w:val="0"/>
          <w:sz w:val="28"/>
          <w:szCs w:val="28"/>
          <w:shd w:val="clear" w:fill="FFFFFF"/>
        </w:rPr>
      </w:pPr>
      <w:bookmarkStart w:id="0" w:name="_GoBack"/>
      <w:bookmarkEnd w:id="0"/>
      <w:r>
        <w:rPr>
          <w:rFonts w:hint="eastAsia" w:ascii="宋体" w:hAnsi="宋体" w:eastAsia="宋体" w:cs="宋体"/>
          <w:b w:val="0"/>
          <w:bCs/>
          <w:i w:val="0"/>
          <w:caps w:val="0"/>
          <w:color w:val="333333"/>
          <w:spacing w:val="0"/>
          <w:sz w:val="28"/>
          <w:szCs w:val="28"/>
          <w:shd w:val="clear" w:fill="FFFFFF"/>
        </w:rPr>
        <w:t>结算方式：</w:t>
      </w:r>
    </w:p>
    <w:tbl>
      <w:tblPr>
        <w:tblStyle w:val="4"/>
        <w:tblpPr w:leftFromText="180" w:rightFromText="180" w:vertAnchor="text" w:horzAnchor="page" w:tblpX="2353" w:tblpY="251"/>
        <w:tblOverlap w:val="never"/>
        <w:tblW w:w="7346"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57"/>
        <w:gridCol w:w="2117"/>
        <w:gridCol w:w="437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PrEx>
        <w:tc>
          <w:tcPr>
            <w:tcW w:w="857"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支付期次</w:t>
            </w:r>
          </w:p>
        </w:tc>
        <w:tc>
          <w:tcPr>
            <w:tcW w:w="2117"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支付比例(%)</w:t>
            </w:r>
          </w:p>
        </w:tc>
        <w:tc>
          <w:tcPr>
            <w:tcW w:w="4372"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支付期次说明</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857"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1</w:t>
            </w:r>
          </w:p>
        </w:tc>
        <w:tc>
          <w:tcPr>
            <w:tcW w:w="2117"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95</w:t>
            </w:r>
          </w:p>
        </w:tc>
        <w:tc>
          <w:tcPr>
            <w:tcW w:w="4372"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rPr>
                <w:b w:val="0"/>
                <w:bCs/>
                <w:sz w:val="24"/>
                <w:szCs w:val="24"/>
              </w:rPr>
            </w:pPr>
            <w:r>
              <w:rPr>
                <w:rFonts w:hint="eastAsia" w:ascii="宋体" w:hAnsi="宋体" w:eastAsia="宋体" w:cs="宋体"/>
                <w:b w:val="0"/>
                <w:bCs/>
                <w:i w:val="0"/>
                <w:caps w:val="0"/>
                <w:color w:val="333333"/>
                <w:spacing w:val="0"/>
                <w:sz w:val="24"/>
                <w:szCs w:val="24"/>
              </w:rPr>
              <w:t>全部货物交货并经验收合格后，</w:t>
            </w:r>
            <w:r>
              <w:rPr>
                <w:rFonts w:hint="eastAsia" w:ascii="宋体" w:hAnsi="宋体" w:eastAsia="宋体" w:cs="宋体"/>
                <w:b w:val="0"/>
                <w:bCs/>
                <w:i w:val="0"/>
                <w:caps w:val="0"/>
                <w:color w:val="333333"/>
                <w:spacing w:val="0"/>
                <w:sz w:val="24"/>
                <w:szCs w:val="24"/>
                <w:lang w:val="en-US" w:eastAsia="zh-CN"/>
              </w:rPr>
              <w:t>供应商</w:t>
            </w:r>
            <w:r>
              <w:rPr>
                <w:rFonts w:hint="eastAsia" w:ascii="宋体" w:hAnsi="宋体" w:eastAsia="宋体" w:cs="宋体"/>
                <w:b w:val="0"/>
                <w:bCs/>
                <w:i w:val="0"/>
                <w:caps w:val="0"/>
                <w:color w:val="333333"/>
                <w:spacing w:val="0"/>
                <w:sz w:val="24"/>
                <w:szCs w:val="24"/>
              </w:rPr>
              <w:t>提供有效的全额发票后，30</w:t>
            </w:r>
            <w:r>
              <w:rPr>
                <w:rFonts w:hint="eastAsia" w:ascii="宋体" w:hAnsi="宋体" w:eastAsia="宋体" w:cs="宋体"/>
                <w:b w:val="0"/>
                <w:bCs/>
                <w:i w:val="0"/>
                <w:caps w:val="0"/>
                <w:color w:val="333333"/>
                <w:spacing w:val="0"/>
                <w:sz w:val="24"/>
                <w:szCs w:val="24"/>
                <w:lang w:eastAsia="zh-CN"/>
              </w:rPr>
              <w:t>日</w:t>
            </w:r>
            <w:r>
              <w:rPr>
                <w:rFonts w:hint="eastAsia" w:ascii="宋体" w:hAnsi="宋体" w:eastAsia="宋体" w:cs="宋体"/>
                <w:b w:val="0"/>
                <w:bCs/>
                <w:i w:val="0"/>
                <w:caps w:val="0"/>
                <w:color w:val="333333"/>
                <w:spacing w:val="0"/>
                <w:sz w:val="24"/>
                <w:szCs w:val="24"/>
              </w:rPr>
              <w:t>内采购人向</w:t>
            </w:r>
            <w:r>
              <w:rPr>
                <w:rFonts w:hint="eastAsia" w:ascii="宋体" w:hAnsi="宋体" w:eastAsia="宋体" w:cs="宋体"/>
                <w:b w:val="0"/>
                <w:bCs/>
                <w:i w:val="0"/>
                <w:caps w:val="0"/>
                <w:color w:val="333333"/>
                <w:spacing w:val="0"/>
                <w:sz w:val="24"/>
                <w:szCs w:val="24"/>
                <w:lang w:val="en-US" w:eastAsia="zh-CN"/>
              </w:rPr>
              <w:t>供应商</w:t>
            </w:r>
            <w:r>
              <w:rPr>
                <w:rFonts w:hint="eastAsia" w:ascii="宋体" w:hAnsi="宋体" w:eastAsia="宋体" w:cs="宋体"/>
                <w:b w:val="0"/>
                <w:bCs/>
                <w:i w:val="0"/>
                <w:caps w:val="0"/>
                <w:color w:val="333333"/>
                <w:spacing w:val="0"/>
                <w:sz w:val="24"/>
                <w:szCs w:val="24"/>
              </w:rPr>
              <w:t>支付合同款的95%。</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25" w:hRule="atLeast"/>
        </w:trPr>
        <w:tc>
          <w:tcPr>
            <w:tcW w:w="857"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2</w:t>
            </w:r>
          </w:p>
        </w:tc>
        <w:tc>
          <w:tcPr>
            <w:tcW w:w="2117"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jc w:val="center"/>
              <w:rPr>
                <w:b w:val="0"/>
                <w:bCs/>
                <w:sz w:val="24"/>
                <w:szCs w:val="24"/>
              </w:rPr>
            </w:pPr>
            <w:r>
              <w:rPr>
                <w:rFonts w:hint="eastAsia" w:ascii="宋体" w:hAnsi="宋体" w:eastAsia="宋体" w:cs="宋体"/>
                <w:b w:val="0"/>
                <w:bCs/>
                <w:i w:val="0"/>
                <w:caps w:val="0"/>
                <w:color w:val="333333"/>
                <w:spacing w:val="0"/>
                <w:sz w:val="24"/>
                <w:szCs w:val="24"/>
              </w:rPr>
              <w:t>5</w:t>
            </w:r>
          </w:p>
        </w:tc>
        <w:tc>
          <w:tcPr>
            <w:tcW w:w="4372" w:type="dxa"/>
            <w:tcBorders>
              <w:top w:val="nil"/>
              <w:left w:val="single" w:color="auto" w:sz="6" w:space="0"/>
              <w:bottom w:val="single" w:color="auto" w:sz="6" w:space="0"/>
              <w:right w:val="single" w:color="auto" w:sz="6"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0"/>
              <w:rPr>
                <w:b w:val="0"/>
                <w:bCs/>
                <w:sz w:val="24"/>
                <w:szCs w:val="24"/>
              </w:rPr>
            </w:pPr>
            <w:r>
              <w:rPr>
                <w:rFonts w:hint="eastAsia" w:ascii="宋体" w:hAnsi="宋体" w:eastAsia="宋体" w:cs="宋体"/>
                <w:b w:val="0"/>
                <w:bCs/>
                <w:i w:val="0"/>
                <w:caps w:val="0"/>
                <w:color w:val="333333"/>
                <w:spacing w:val="0"/>
                <w:sz w:val="24"/>
                <w:szCs w:val="24"/>
              </w:rPr>
              <w:t>剩余的5%，</w:t>
            </w:r>
            <w:r>
              <w:rPr>
                <w:rFonts w:hint="eastAsia" w:ascii="宋体" w:hAnsi="宋体" w:eastAsia="宋体" w:cs="宋体"/>
                <w:b w:val="0"/>
                <w:bCs/>
                <w:i w:val="0"/>
                <w:caps w:val="0"/>
                <w:color w:val="333333"/>
                <w:spacing w:val="0"/>
                <w:sz w:val="24"/>
                <w:szCs w:val="24"/>
                <w:lang w:eastAsia="zh-CN"/>
              </w:rPr>
              <w:t>维保期满</w:t>
            </w:r>
            <w:r>
              <w:rPr>
                <w:rFonts w:hint="eastAsia" w:ascii="宋体" w:hAnsi="宋体" w:eastAsia="宋体" w:cs="宋体"/>
                <w:b w:val="0"/>
                <w:bCs/>
                <w:i w:val="0"/>
                <w:caps w:val="0"/>
                <w:color w:val="333333"/>
                <w:spacing w:val="0"/>
                <w:sz w:val="24"/>
                <w:szCs w:val="24"/>
              </w:rPr>
              <w:t>后，经确认无质量问题或违约责任后30日内无息</w:t>
            </w:r>
            <w:r>
              <w:rPr>
                <w:rFonts w:hint="eastAsia" w:ascii="宋体" w:hAnsi="宋体" w:eastAsia="宋体" w:cs="宋体"/>
                <w:b w:val="0"/>
                <w:bCs/>
                <w:i w:val="0"/>
                <w:caps w:val="0"/>
                <w:color w:val="333333"/>
                <w:spacing w:val="0"/>
                <w:sz w:val="24"/>
                <w:szCs w:val="24"/>
                <w:lang w:val="en-US" w:eastAsia="zh-CN"/>
              </w:rPr>
              <w:t>返</w:t>
            </w:r>
            <w:r>
              <w:rPr>
                <w:rFonts w:hint="eastAsia" w:ascii="宋体" w:hAnsi="宋体" w:eastAsia="宋体" w:cs="宋体"/>
                <w:b w:val="0"/>
                <w:bCs/>
                <w:i w:val="0"/>
                <w:caps w:val="0"/>
                <w:color w:val="333333"/>
                <w:spacing w:val="0"/>
                <w:sz w:val="24"/>
                <w:szCs w:val="24"/>
              </w:rPr>
              <w:t>还。</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eastAsia="zh-CN"/>
        </w:rPr>
        <w:t>五</w:t>
      </w:r>
      <w:r>
        <w:rPr>
          <w:rStyle w:val="7"/>
          <w:rFonts w:hint="eastAsia" w:ascii="宋体" w:hAnsi="宋体" w:eastAsia="宋体" w:cs="宋体"/>
          <w:b w:val="0"/>
          <w:bCs/>
          <w:i w:val="0"/>
          <w:caps w:val="0"/>
          <w:color w:val="333333"/>
          <w:spacing w:val="0"/>
          <w:sz w:val="28"/>
          <w:szCs w:val="28"/>
          <w:shd w:val="clear" w:fill="FFFFFF"/>
        </w:rPr>
        <w:t>、工作流程：</w:t>
      </w:r>
    </w:p>
    <w:p>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leftChars="0" w:right="0" w:rightChars="0" w:hanging="425" w:firstLineChars="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学院在</w:t>
      </w:r>
      <w:r>
        <w:rPr>
          <w:rFonts w:hint="eastAsia" w:ascii="宋体" w:hAnsi="宋体" w:eastAsia="宋体" w:cs="宋体"/>
          <w:b w:val="0"/>
          <w:bCs/>
          <w:i w:val="0"/>
          <w:caps w:val="0"/>
          <w:color w:val="333333"/>
          <w:spacing w:val="0"/>
          <w:sz w:val="28"/>
          <w:szCs w:val="28"/>
          <w:shd w:val="clear" w:fill="FFFFFF"/>
          <w:lang w:val="en-US" w:eastAsia="zh-CN"/>
        </w:rPr>
        <w:t>应答</w:t>
      </w:r>
      <w:r>
        <w:rPr>
          <w:rFonts w:hint="eastAsia" w:ascii="宋体" w:hAnsi="宋体" w:eastAsia="宋体" w:cs="宋体"/>
          <w:b w:val="0"/>
          <w:bCs/>
          <w:i w:val="0"/>
          <w:caps w:val="0"/>
          <w:color w:val="333333"/>
          <w:spacing w:val="0"/>
          <w:sz w:val="28"/>
          <w:szCs w:val="28"/>
          <w:shd w:val="clear" w:fill="FFFFFF"/>
        </w:rPr>
        <w:t>截止时间后对收到的</w:t>
      </w:r>
      <w:r>
        <w:rPr>
          <w:rFonts w:hint="eastAsia" w:ascii="宋体" w:hAnsi="宋体" w:eastAsia="宋体" w:cs="宋体"/>
          <w:b w:val="0"/>
          <w:bCs/>
          <w:i w:val="0"/>
          <w:caps w:val="0"/>
          <w:color w:val="333333"/>
          <w:spacing w:val="0"/>
          <w:sz w:val="28"/>
          <w:szCs w:val="28"/>
          <w:shd w:val="clear" w:fill="FFFFFF"/>
          <w:lang w:val="en-US" w:eastAsia="zh-CN"/>
        </w:rPr>
        <w:t>应答</w:t>
      </w:r>
      <w:r>
        <w:rPr>
          <w:rFonts w:hint="eastAsia" w:ascii="宋体" w:hAnsi="宋体" w:eastAsia="宋体" w:cs="宋体"/>
          <w:b w:val="0"/>
          <w:bCs/>
          <w:i w:val="0"/>
          <w:caps w:val="0"/>
          <w:color w:val="333333"/>
          <w:spacing w:val="0"/>
          <w:sz w:val="28"/>
          <w:szCs w:val="28"/>
          <w:shd w:val="clear" w:fill="FFFFFF"/>
        </w:rPr>
        <w:t>文件组织</w:t>
      </w:r>
      <w:r>
        <w:rPr>
          <w:rFonts w:hint="eastAsia" w:ascii="宋体" w:hAnsi="宋体" w:eastAsia="宋体" w:cs="宋体"/>
          <w:b w:val="0"/>
          <w:bCs/>
          <w:i w:val="0"/>
          <w:caps w:val="0"/>
          <w:color w:val="333333"/>
          <w:spacing w:val="0"/>
          <w:sz w:val="28"/>
          <w:szCs w:val="28"/>
          <w:shd w:val="clear" w:fill="FFFFFF"/>
          <w:lang w:val="en-US" w:eastAsia="zh-CN"/>
        </w:rPr>
        <w:t>评审</w:t>
      </w:r>
      <w:r>
        <w:rPr>
          <w:rFonts w:hint="eastAsia" w:ascii="宋体" w:hAnsi="宋体" w:eastAsia="宋体" w:cs="宋体"/>
          <w:b w:val="0"/>
          <w:bCs/>
          <w:i w:val="0"/>
          <w:caps w:val="0"/>
          <w:color w:val="333333"/>
          <w:spacing w:val="0"/>
          <w:sz w:val="28"/>
          <w:szCs w:val="28"/>
          <w:shd w:val="clear" w:fill="FFFFFF"/>
        </w:rPr>
        <w:t>，对通过</w:t>
      </w:r>
      <w:r>
        <w:rPr>
          <w:rFonts w:hint="eastAsia" w:ascii="宋体" w:hAnsi="宋体" w:eastAsia="宋体" w:cs="宋体"/>
          <w:b w:val="0"/>
          <w:bCs/>
          <w:i w:val="0"/>
          <w:caps w:val="0"/>
          <w:color w:val="333333"/>
          <w:spacing w:val="0"/>
          <w:sz w:val="28"/>
          <w:szCs w:val="28"/>
          <w:shd w:val="clear" w:fill="FFFFFF"/>
          <w:lang w:val="en-US" w:eastAsia="zh-CN"/>
        </w:rPr>
        <w:t>评</w:t>
      </w:r>
      <w:r>
        <w:rPr>
          <w:rFonts w:hint="eastAsia" w:ascii="宋体" w:hAnsi="宋体" w:eastAsia="宋体" w:cs="宋体"/>
          <w:b w:val="0"/>
          <w:bCs/>
          <w:i w:val="0"/>
          <w:caps w:val="0"/>
          <w:color w:val="333333"/>
          <w:spacing w:val="0"/>
          <w:sz w:val="28"/>
          <w:szCs w:val="28"/>
          <w:shd w:val="clear" w:fill="FFFFFF"/>
        </w:rPr>
        <w:t>审的供应商，组织其参与竞争性</w:t>
      </w:r>
      <w:r>
        <w:rPr>
          <w:rFonts w:hint="eastAsia" w:ascii="宋体" w:hAnsi="宋体" w:eastAsia="宋体" w:cs="宋体"/>
          <w:b w:val="0"/>
          <w:bCs/>
          <w:i w:val="0"/>
          <w:caps w:val="0"/>
          <w:color w:val="333333"/>
          <w:spacing w:val="0"/>
          <w:sz w:val="28"/>
          <w:szCs w:val="28"/>
          <w:shd w:val="clear" w:fill="FFFFFF"/>
          <w:lang w:val="en-US" w:eastAsia="zh-CN"/>
        </w:rPr>
        <w:t>磋商</w:t>
      </w:r>
      <w:r>
        <w:rPr>
          <w:rFonts w:hint="eastAsia" w:ascii="宋体" w:hAnsi="宋体" w:eastAsia="宋体" w:cs="宋体"/>
          <w:b w:val="0"/>
          <w:bCs/>
          <w:i w:val="0"/>
          <w:caps w:val="0"/>
          <w:color w:val="333333"/>
          <w:spacing w:val="0"/>
          <w:sz w:val="28"/>
          <w:szCs w:val="28"/>
          <w:shd w:val="clear" w:fill="FFFFFF"/>
        </w:rPr>
        <w:t>采购，最终确定中</w:t>
      </w:r>
      <w:r>
        <w:rPr>
          <w:rFonts w:hint="eastAsia" w:ascii="宋体" w:hAnsi="宋体" w:eastAsia="宋体" w:cs="宋体"/>
          <w:b w:val="0"/>
          <w:bCs/>
          <w:i w:val="0"/>
          <w:caps w:val="0"/>
          <w:color w:val="333333"/>
          <w:spacing w:val="0"/>
          <w:sz w:val="28"/>
          <w:szCs w:val="28"/>
          <w:shd w:val="clear" w:fill="FFFFFF"/>
          <w:lang w:val="en-US" w:eastAsia="zh-CN"/>
        </w:rPr>
        <w:t>选</w:t>
      </w:r>
      <w:r>
        <w:rPr>
          <w:rFonts w:hint="eastAsia" w:ascii="宋体" w:hAnsi="宋体" w:eastAsia="宋体" w:cs="宋体"/>
          <w:b w:val="0"/>
          <w:bCs/>
          <w:i w:val="0"/>
          <w:caps w:val="0"/>
          <w:color w:val="333333"/>
          <w:spacing w:val="0"/>
          <w:sz w:val="28"/>
          <w:szCs w:val="28"/>
          <w:shd w:val="clear" w:fill="FFFFFF"/>
        </w:rPr>
        <w:t>单位。</w:t>
      </w:r>
    </w:p>
    <w:p>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leftChars="0" w:right="0" w:rightChars="0" w:hanging="425" w:firstLineChars="0"/>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通过学院</w:t>
      </w:r>
      <w:r>
        <w:rPr>
          <w:rFonts w:hint="eastAsia" w:ascii="宋体" w:hAnsi="宋体" w:eastAsia="宋体" w:cs="宋体"/>
          <w:b w:val="0"/>
          <w:bCs/>
          <w:i w:val="0"/>
          <w:caps w:val="0"/>
          <w:color w:val="333333"/>
          <w:spacing w:val="0"/>
          <w:sz w:val="28"/>
          <w:szCs w:val="28"/>
          <w:shd w:val="clear" w:fill="FFFFFF"/>
          <w:lang w:val="en-US" w:eastAsia="zh-CN"/>
        </w:rPr>
        <w:t>评审</w:t>
      </w:r>
      <w:r>
        <w:rPr>
          <w:rFonts w:hint="eastAsia" w:ascii="宋体" w:hAnsi="宋体" w:eastAsia="宋体" w:cs="宋体"/>
          <w:b w:val="0"/>
          <w:bCs/>
          <w:i w:val="0"/>
          <w:caps w:val="0"/>
          <w:color w:val="333333"/>
          <w:spacing w:val="0"/>
          <w:sz w:val="28"/>
          <w:szCs w:val="28"/>
          <w:shd w:val="clear" w:fill="FFFFFF"/>
        </w:rPr>
        <w:t>的供应商如若无故主动放弃</w:t>
      </w:r>
      <w:r>
        <w:rPr>
          <w:rFonts w:hint="eastAsia" w:ascii="宋体" w:hAnsi="宋体" w:eastAsia="宋体" w:cs="宋体"/>
          <w:b w:val="0"/>
          <w:bCs/>
          <w:i w:val="0"/>
          <w:caps w:val="0"/>
          <w:color w:val="333333"/>
          <w:spacing w:val="0"/>
          <w:sz w:val="28"/>
          <w:szCs w:val="28"/>
          <w:shd w:val="clear" w:fill="FFFFFF"/>
          <w:lang w:val="en-US" w:eastAsia="zh-CN"/>
        </w:rPr>
        <w:t>磋商</w:t>
      </w:r>
      <w:r>
        <w:rPr>
          <w:rFonts w:hint="eastAsia" w:ascii="宋体" w:hAnsi="宋体" w:eastAsia="宋体" w:cs="宋体"/>
          <w:b w:val="0"/>
          <w:bCs/>
          <w:i w:val="0"/>
          <w:caps w:val="0"/>
          <w:color w:val="333333"/>
          <w:spacing w:val="0"/>
          <w:sz w:val="28"/>
          <w:szCs w:val="28"/>
          <w:shd w:val="clear" w:fill="FFFFFF"/>
        </w:rPr>
        <w:t>，我院有权全额没收其保证金；未通过</w:t>
      </w:r>
      <w:r>
        <w:rPr>
          <w:rFonts w:hint="eastAsia" w:ascii="宋体" w:hAnsi="宋体" w:eastAsia="宋体" w:cs="宋体"/>
          <w:b w:val="0"/>
          <w:bCs/>
          <w:i w:val="0"/>
          <w:caps w:val="0"/>
          <w:color w:val="333333"/>
          <w:spacing w:val="0"/>
          <w:sz w:val="28"/>
          <w:szCs w:val="28"/>
          <w:shd w:val="clear" w:fill="FFFFFF"/>
          <w:lang w:val="en-US" w:eastAsia="zh-CN"/>
        </w:rPr>
        <w:t>评审</w:t>
      </w:r>
      <w:r>
        <w:rPr>
          <w:rFonts w:hint="eastAsia" w:ascii="宋体" w:hAnsi="宋体" w:eastAsia="宋体" w:cs="宋体"/>
          <w:b w:val="0"/>
          <w:bCs/>
          <w:i w:val="0"/>
          <w:caps w:val="0"/>
          <w:color w:val="333333"/>
          <w:spacing w:val="0"/>
          <w:sz w:val="28"/>
          <w:szCs w:val="28"/>
          <w:shd w:val="clear" w:fill="FFFFFF"/>
        </w:rPr>
        <w:t>的供应商，其保证金将在该项</w:t>
      </w:r>
      <w:r>
        <w:rPr>
          <w:rFonts w:hint="eastAsia" w:ascii="宋体" w:hAnsi="宋体" w:eastAsia="宋体" w:cs="宋体"/>
          <w:b w:val="0"/>
          <w:bCs/>
          <w:i w:val="0"/>
          <w:caps w:val="0"/>
          <w:color w:val="333333"/>
          <w:spacing w:val="0"/>
          <w:sz w:val="28"/>
          <w:szCs w:val="28"/>
          <w:shd w:val="clear" w:fill="FFFFFF"/>
          <w:lang w:val="en-US" w:eastAsia="zh-CN"/>
        </w:rPr>
        <w:t>目采购</w:t>
      </w:r>
      <w:r>
        <w:rPr>
          <w:rFonts w:hint="eastAsia" w:ascii="宋体" w:hAnsi="宋体" w:eastAsia="宋体" w:cs="宋体"/>
          <w:b w:val="0"/>
          <w:bCs/>
          <w:i w:val="0"/>
          <w:caps w:val="0"/>
          <w:color w:val="333333"/>
          <w:spacing w:val="0"/>
          <w:sz w:val="28"/>
          <w:szCs w:val="28"/>
          <w:shd w:val="clear" w:fill="FFFFFF"/>
        </w:rPr>
        <w:t>工作结束后</w:t>
      </w:r>
      <w:r>
        <w:rPr>
          <w:rFonts w:hint="eastAsia" w:ascii="宋体" w:hAnsi="宋体" w:eastAsia="宋体" w:cs="宋体"/>
          <w:b w:val="0"/>
          <w:bCs/>
          <w:i w:val="0"/>
          <w:caps w:val="0"/>
          <w:color w:val="333333"/>
          <w:spacing w:val="0"/>
          <w:sz w:val="28"/>
          <w:szCs w:val="28"/>
          <w:shd w:val="clear" w:fill="FFFFFF"/>
          <w:lang w:val="en-US" w:eastAsia="zh-CN"/>
        </w:rPr>
        <w:t>15</w:t>
      </w:r>
      <w:r>
        <w:rPr>
          <w:rFonts w:hint="eastAsia" w:ascii="宋体" w:hAnsi="宋体" w:eastAsia="宋体" w:cs="宋体"/>
          <w:b w:val="0"/>
          <w:bCs/>
          <w:i w:val="0"/>
          <w:caps w:val="0"/>
          <w:color w:val="333333"/>
          <w:spacing w:val="0"/>
          <w:sz w:val="28"/>
          <w:szCs w:val="28"/>
          <w:shd w:val="clear" w:fill="FFFFFF"/>
        </w:rPr>
        <w:t>个工作日内</w:t>
      </w:r>
      <w:r>
        <w:rPr>
          <w:rFonts w:hint="eastAsia" w:ascii="宋体" w:hAnsi="宋体" w:eastAsia="宋体" w:cs="宋体"/>
          <w:b w:val="0"/>
          <w:bCs/>
          <w:i w:val="0"/>
          <w:caps w:val="0"/>
          <w:color w:val="333333"/>
          <w:spacing w:val="0"/>
          <w:sz w:val="28"/>
          <w:szCs w:val="28"/>
          <w:shd w:val="clear" w:fill="FFFFFF"/>
          <w:lang w:val="en-US" w:eastAsia="zh-CN"/>
        </w:rPr>
        <w:t>无息</w:t>
      </w:r>
      <w:r>
        <w:rPr>
          <w:rFonts w:hint="eastAsia" w:ascii="宋体" w:hAnsi="宋体" w:eastAsia="宋体" w:cs="宋体"/>
          <w:b w:val="0"/>
          <w:bCs/>
          <w:i w:val="0"/>
          <w:caps w:val="0"/>
          <w:color w:val="333333"/>
          <w:spacing w:val="0"/>
          <w:sz w:val="28"/>
          <w:szCs w:val="28"/>
          <w:shd w:val="clear" w:fill="FFFFFF"/>
        </w:rPr>
        <w:t>返还。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Style w:val="7"/>
          <w:rFonts w:hint="eastAsia" w:ascii="宋体" w:hAnsi="宋体" w:eastAsia="宋体" w:cs="宋体"/>
          <w:b w:val="0"/>
          <w:bCs/>
          <w:i w:val="0"/>
          <w:caps w:val="0"/>
          <w:color w:val="333333"/>
          <w:spacing w:val="0"/>
          <w:sz w:val="28"/>
          <w:szCs w:val="28"/>
          <w:shd w:val="clear" w:fill="FFFFFF"/>
        </w:rPr>
      </w:pPr>
      <w:r>
        <w:rPr>
          <w:rStyle w:val="7"/>
          <w:rFonts w:hint="eastAsia" w:ascii="宋体" w:hAnsi="宋体" w:eastAsia="宋体" w:cs="宋体"/>
          <w:b w:val="0"/>
          <w:bCs/>
          <w:i w:val="0"/>
          <w:caps w:val="0"/>
          <w:color w:val="333333"/>
          <w:spacing w:val="0"/>
          <w:sz w:val="28"/>
          <w:szCs w:val="28"/>
          <w:shd w:val="clear" w:fill="FFFFFF"/>
          <w:lang w:eastAsia="zh-CN"/>
        </w:rPr>
        <w:t>六</w:t>
      </w:r>
      <w:r>
        <w:rPr>
          <w:rStyle w:val="7"/>
          <w:rFonts w:hint="eastAsia" w:ascii="宋体" w:hAnsi="宋体" w:eastAsia="宋体" w:cs="宋体"/>
          <w:b w:val="0"/>
          <w:bCs/>
          <w:i w:val="0"/>
          <w:caps w:val="0"/>
          <w:color w:val="333333"/>
          <w:spacing w:val="0"/>
          <w:sz w:val="28"/>
          <w:szCs w:val="28"/>
          <w:shd w:val="clear" w:fill="FFFFFF"/>
        </w:rPr>
        <w:t>、其他要求：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本次报价不接受联合体报价，不允许转包、分包；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eastAsia="zh-CN"/>
        </w:rPr>
        <w:t>七</w:t>
      </w:r>
      <w:r>
        <w:rPr>
          <w:rStyle w:val="7"/>
          <w:rFonts w:hint="eastAsia" w:ascii="宋体" w:hAnsi="宋体" w:eastAsia="宋体" w:cs="宋体"/>
          <w:b w:val="0"/>
          <w:bCs/>
          <w:i w:val="0"/>
          <w:caps w:val="0"/>
          <w:color w:val="333333"/>
          <w:spacing w:val="0"/>
          <w:sz w:val="28"/>
          <w:szCs w:val="28"/>
          <w:shd w:val="clear" w:fill="FFFFFF"/>
        </w:rPr>
        <w:t>、报名</w:t>
      </w:r>
      <w:r>
        <w:rPr>
          <w:rStyle w:val="7"/>
          <w:rFonts w:hint="eastAsia" w:ascii="宋体" w:hAnsi="宋体" w:eastAsia="宋体" w:cs="宋体"/>
          <w:b w:val="0"/>
          <w:bCs/>
          <w:i w:val="0"/>
          <w:caps w:val="0"/>
          <w:color w:val="333333"/>
          <w:spacing w:val="0"/>
          <w:sz w:val="28"/>
          <w:szCs w:val="28"/>
          <w:shd w:val="clear" w:fill="FFFFFF"/>
          <w:lang w:val="en-US" w:eastAsia="zh-CN"/>
        </w:rPr>
        <w:t>方法</w:t>
      </w:r>
      <w:r>
        <w:rPr>
          <w:rStyle w:val="7"/>
          <w:rFonts w:hint="eastAsia" w:ascii="宋体" w:hAnsi="宋体" w:eastAsia="宋体" w:cs="宋体"/>
          <w:b w:val="0"/>
          <w:bCs/>
          <w:i w:val="0"/>
          <w:caps w:val="0"/>
          <w:color w:val="333333"/>
          <w:spacing w:val="0"/>
          <w:sz w:val="28"/>
          <w:szCs w:val="28"/>
          <w:shd w:val="clear" w:fill="FFFFFF"/>
        </w:rPr>
        <w:t>：</w:t>
      </w:r>
    </w:p>
    <w:p>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leftChars="0" w:right="0" w:hanging="425" w:firstLineChars="0"/>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请有意参与的</w:t>
      </w:r>
      <w:r>
        <w:rPr>
          <w:rFonts w:hint="eastAsia" w:ascii="宋体" w:hAnsi="宋体" w:eastAsia="宋体" w:cs="宋体"/>
          <w:b w:val="0"/>
          <w:bCs/>
          <w:i w:val="0"/>
          <w:caps w:val="0"/>
          <w:color w:val="333333"/>
          <w:spacing w:val="0"/>
          <w:sz w:val="28"/>
          <w:szCs w:val="28"/>
          <w:shd w:val="clear" w:fill="FFFFFF"/>
          <w:lang w:val="en-US" w:eastAsia="zh-CN"/>
        </w:rPr>
        <w:t>供应商</w:t>
      </w:r>
      <w:r>
        <w:rPr>
          <w:rFonts w:hint="eastAsia" w:ascii="宋体" w:hAnsi="宋体" w:eastAsia="宋体" w:cs="宋体"/>
          <w:b w:val="0"/>
          <w:bCs/>
          <w:i w:val="0"/>
          <w:caps w:val="0"/>
          <w:color w:val="333333"/>
          <w:spacing w:val="0"/>
          <w:sz w:val="28"/>
          <w:szCs w:val="28"/>
          <w:shd w:val="clear" w:fill="FFFFFF"/>
        </w:rPr>
        <w:t>根据要求于</w:t>
      </w:r>
      <w:r>
        <w:rPr>
          <w:rFonts w:hint="eastAsia" w:ascii="宋体" w:hAnsi="宋体" w:eastAsia="宋体" w:cs="宋体"/>
          <w:b w:val="0"/>
          <w:bCs/>
          <w:i w:val="0"/>
          <w:caps w:val="0"/>
          <w:color w:val="333333"/>
          <w:spacing w:val="0"/>
          <w:sz w:val="28"/>
          <w:szCs w:val="28"/>
          <w:shd w:val="clear" w:fill="FFFFFF"/>
          <w:lang w:val="en-US" w:eastAsia="zh-CN"/>
        </w:rPr>
        <w:t>规定时间内</w:t>
      </w:r>
      <w:r>
        <w:rPr>
          <w:rFonts w:hint="eastAsia" w:ascii="宋体" w:hAnsi="宋体" w:eastAsia="宋体" w:cs="宋体"/>
          <w:b w:val="0"/>
          <w:bCs/>
          <w:i w:val="0"/>
          <w:caps w:val="0"/>
          <w:color w:val="333333"/>
          <w:spacing w:val="0"/>
          <w:sz w:val="28"/>
          <w:szCs w:val="28"/>
          <w:shd w:val="clear" w:fill="FFFFFF"/>
        </w:rPr>
        <w:t>将加盖公章的报价文件</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lang w:val="en-US" w:eastAsia="zh-CN"/>
        </w:rPr>
        <w:t>应答文件</w:t>
      </w:r>
      <w:r>
        <w:rPr>
          <w:rFonts w:hint="eastAsia" w:ascii="宋体" w:hAnsi="宋体" w:eastAsia="宋体" w:cs="宋体"/>
          <w:b w:val="0"/>
          <w:bCs/>
          <w:i w:val="0"/>
          <w:caps w:val="0"/>
          <w:color w:val="333333"/>
          <w:spacing w:val="0"/>
          <w:sz w:val="28"/>
          <w:szCs w:val="28"/>
          <w:shd w:val="clear" w:fill="FFFFFF"/>
        </w:rPr>
        <w:t>及相关资质证明文件装入标准密封袋中（封口处加盖单位公章）递交至福州英华职业学院。</w:t>
      </w:r>
    </w:p>
    <w:p>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425" w:leftChars="0" w:right="0" w:hanging="425" w:firstLineChars="0"/>
        <w:rPr>
          <w:rFonts w:hint="eastAsia" w:ascii="宋体" w:hAnsi="宋体" w:eastAsia="宋体" w:cs="宋体"/>
          <w:b w:val="0"/>
          <w:bCs/>
          <w:i w:val="0"/>
          <w:caps w:val="0"/>
          <w:color w:val="333333"/>
          <w:spacing w:val="0"/>
          <w:sz w:val="28"/>
          <w:szCs w:val="28"/>
          <w:shd w:val="clear" w:fill="FFFFFF"/>
        </w:rPr>
      </w:pPr>
      <w:r>
        <w:rPr>
          <w:rStyle w:val="7"/>
          <w:rFonts w:hint="eastAsia" w:ascii="宋体" w:hAnsi="宋体" w:eastAsia="宋体" w:cs="宋体"/>
          <w:b w:val="0"/>
          <w:bCs/>
          <w:i w:val="0"/>
          <w:caps w:val="0"/>
          <w:color w:val="333333"/>
          <w:spacing w:val="0"/>
          <w:sz w:val="28"/>
          <w:szCs w:val="28"/>
          <w:shd w:val="clear" w:fill="FFFFFF"/>
        </w:rPr>
        <w:t>密封及其标记的具体形式：</w:t>
      </w:r>
      <w:r>
        <w:rPr>
          <w:rFonts w:hint="eastAsia" w:ascii="宋体" w:hAnsi="宋体" w:eastAsia="宋体" w:cs="宋体"/>
          <w:b w:val="0"/>
          <w:bCs/>
          <w:i w:val="0"/>
          <w:caps w:val="0"/>
          <w:color w:val="333333"/>
          <w:spacing w:val="0"/>
          <w:sz w:val="28"/>
          <w:szCs w:val="28"/>
          <w:shd w:val="clear" w:fill="FFFFFF"/>
        </w:rPr>
        <w:t>（1）全部响应文件包括正本、副本、电子文本</w:t>
      </w:r>
      <w:r>
        <w:rPr>
          <w:rFonts w:hint="eastAsia" w:ascii="宋体" w:hAnsi="宋体" w:eastAsia="宋体" w:cs="宋体"/>
          <w:b w:val="0"/>
          <w:bCs/>
          <w:i w:val="0"/>
          <w:caps w:val="0"/>
          <w:color w:val="333333"/>
          <w:spacing w:val="0"/>
          <w:sz w:val="28"/>
          <w:szCs w:val="28"/>
          <w:shd w:val="clear" w:fill="FFFFFF"/>
          <w:lang w:eastAsia="zh-CN"/>
        </w:rPr>
        <w:t>，</w:t>
      </w:r>
      <w:r>
        <w:rPr>
          <w:rFonts w:hint="eastAsia" w:ascii="宋体" w:hAnsi="宋体" w:eastAsia="宋体" w:cs="宋体"/>
          <w:b w:val="0"/>
          <w:bCs/>
          <w:i w:val="0"/>
          <w:caps w:val="0"/>
          <w:color w:val="333333"/>
          <w:spacing w:val="0"/>
          <w:sz w:val="28"/>
          <w:szCs w:val="28"/>
          <w:shd w:val="clear" w:fill="FFFFFF"/>
        </w:rPr>
        <w:t>均应密封。未密封将导致响应文件被拒收。（2）密封的外包装应至少标记“项目名称、项目编号、单位及联系人、联系方式”等。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Style w:val="7"/>
          <w:rFonts w:hint="eastAsia" w:ascii="宋体" w:hAnsi="宋体" w:eastAsia="宋体" w:cs="宋体"/>
          <w:b w:val="0"/>
          <w:bCs/>
          <w:i w:val="0"/>
          <w:caps w:val="0"/>
          <w:color w:val="333333"/>
          <w:spacing w:val="0"/>
          <w:sz w:val="28"/>
          <w:szCs w:val="28"/>
          <w:shd w:val="clear" w:fill="FFFFFF"/>
          <w:lang w:val="en-US" w:eastAsia="zh-CN"/>
        </w:rPr>
      </w:pPr>
      <w:r>
        <w:rPr>
          <w:rStyle w:val="7"/>
          <w:rFonts w:hint="eastAsia" w:ascii="宋体" w:hAnsi="宋体" w:eastAsia="宋体" w:cs="宋体"/>
          <w:b w:val="0"/>
          <w:bCs/>
          <w:i w:val="0"/>
          <w:caps w:val="0"/>
          <w:color w:val="333333"/>
          <w:spacing w:val="0"/>
          <w:sz w:val="28"/>
          <w:szCs w:val="28"/>
          <w:shd w:val="clear" w:fill="FFFFFF"/>
          <w:lang w:val="en-US" w:eastAsia="zh-CN"/>
        </w:rPr>
        <w:t>八、现场勘察时间：</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ightChars="0"/>
        <w:rPr>
          <w:rFonts w:hint="default" w:ascii="宋体" w:hAnsi="宋体" w:eastAsia="宋体" w:cs="宋体"/>
          <w:b w:val="0"/>
          <w:bCs/>
          <w:i w:val="0"/>
          <w:caps w:val="0"/>
          <w:color w:val="333333"/>
          <w:spacing w:val="0"/>
          <w:sz w:val="28"/>
          <w:szCs w:val="28"/>
          <w:shd w:val="clear" w:fill="FFFFFF"/>
          <w:lang w:val="en-US" w:eastAsia="zh-CN"/>
        </w:rPr>
      </w:pPr>
      <w:r>
        <w:rPr>
          <w:rFonts w:hint="eastAsia" w:ascii="宋体" w:hAnsi="宋体" w:eastAsia="宋体" w:cs="宋体"/>
          <w:b w:val="0"/>
          <w:bCs/>
          <w:i w:val="0"/>
          <w:caps w:val="0"/>
          <w:color w:val="333333"/>
          <w:spacing w:val="0"/>
          <w:sz w:val="28"/>
          <w:szCs w:val="28"/>
          <w:shd w:val="clear" w:fill="FFFFFF"/>
          <w:lang w:val="en-US" w:eastAsia="zh-CN"/>
        </w:rPr>
        <w:t>2025年8月7日至2025年8月8日，上午9:00至11:00，下午14：00至16:00，联系人：卢老师，联系电话18815900789。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lang w:eastAsia="zh-CN"/>
        </w:rPr>
        <w:t>九</w:t>
      </w:r>
      <w:r>
        <w:rPr>
          <w:rStyle w:val="7"/>
          <w:rFonts w:hint="eastAsia" w:ascii="宋体" w:hAnsi="宋体" w:eastAsia="宋体" w:cs="宋体"/>
          <w:b w:val="0"/>
          <w:bCs/>
          <w:i w:val="0"/>
          <w:caps w:val="0"/>
          <w:color w:val="333333"/>
          <w:spacing w:val="0"/>
          <w:sz w:val="28"/>
          <w:szCs w:val="28"/>
          <w:shd w:val="clear" w:fill="FFFFFF"/>
        </w:rPr>
        <w:t>、</w:t>
      </w:r>
      <w:r>
        <w:rPr>
          <w:rStyle w:val="7"/>
          <w:rFonts w:hint="eastAsia" w:ascii="宋体" w:hAnsi="宋体" w:eastAsia="宋体" w:cs="宋体"/>
          <w:b w:val="0"/>
          <w:bCs/>
          <w:i w:val="0"/>
          <w:caps w:val="0"/>
          <w:color w:val="333333"/>
          <w:spacing w:val="0"/>
          <w:sz w:val="28"/>
          <w:szCs w:val="28"/>
          <w:shd w:val="clear" w:fill="FFFFFF"/>
          <w:lang w:val="en-US" w:eastAsia="zh-CN"/>
        </w:rPr>
        <w:t>应答</w:t>
      </w:r>
      <w:r>
        <w:rPr>
          <w:rStyle w:val="7"/>
          <w:rFonts w:hint="eastAsia" w:ascii="宋体" w:hAnsi="宋体" w:eastAsia="宋体" w:cs="宋体"/>
          <w:b w:val="0"/>
          <w:bCs/>
          <w:i w:val="0"/>
          <w:caps w:val="0"/>
          <w:color w:val="333333"/>
          <w:spacing w:val="0"/>
          <w:sz w:val="28"/>
          <w:szCs w:val="28"/>
          <w:shd w:val="clear" w:fill="FFFFFF"/>
        </w:rPr>
        <w:t>截止</w:t>
      </w:r>
      <w:r>
        <w:rPr>
          <w:rStyle w:val="7"/>
          <w:rFonts w:hint="eastAsia" w:ascii="宋体" w:hAnsi="宋体" w:eastAsia="宋体" w:cs="宋体"/>
          <w:b w:val="0"/>
          <w:bCs/>
          <w:i w:val="0"/>
          <w:caps w:val="0"/>
          <w:color w:val="333333"/>
          <w:spacing w:val="0"/>
          <w:sz w:val="28"/>
          <w:szCs w:val="28"/>
          <w:shd w:val="clear" w:fill="FFFFFF"/>
          <w:lang w:val="en-US" w:eastAsia="zh-CN"/>
        </w:rPr>
        <w:t>时间</w:t>
      </w:r>
      <w:r>
        <w:rPr>
          <w:rStyle w:val="7"/>
          <w:rFonts w:hint="eastAsia" w:ascii="宋体" w:hAnsi="宋体" w:eastAsia="宋体" w:cs="宋体"/>
          <w:b w:val="0"/>
          <w:bCs/>
          <w:i w:val="0"/>
          <w:caps w:val="0"/>
          <w:color w:val="333333"/>
          <w:spacing w:val="0"/>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202</w:t>
      </w:r>
      <w:r>
        <w:rPr>
          <w:rFonts w:hint="eastAsia" w:ascii="宋体" w:hAnsi="宋体" w:eastAsia="宋体" w:cs="宋体"/>
          <w:b w:val="0"/>
          <w:bCs/>
          <w:i w:val="0"/>
          <w:caps w:val="0"/>
          <w:color w:val="333333"/>
          <w:spacing w:val="0"/>
          <w:sz w:val="28"/>
          <w:szCs w:val="28"/>
          <w:shd w:val="clear" w:fill="FFFFFF"/>
          <w:lang w:val="en-US" w:eastAsia="zh-CN"/>
        </w:rPr>
        <w:t>5</w:t>
      </w:r>
      <w:r>
        <w:rPr>
          <w:rFonts w:hint="eastAsia" w:ascii="宋体" w:hAnsi="宋体" w:eastAsia="宋体" w:cs="宋体"/>
          <w:b w:val="0"/>
          <w:bCs/>
          <w:i w:val="0"/>
          <w:caps w:val="0"/>
          <w:color w:val="333333"/>
          <w:spacing w:val="0"/>
          <w:sz w:val="28"/>
          <w:szCs w:val="28"/>
          <w:shd w:val="clear" w:fill="FFFFFF"/>
        </w:rPr>
        <w:t>年</w:t>
      </w:r>
      <w:r>
        <w:rPr>
          <w:rFonts w:hint="eastAsia" w:ascii="宋体" w:hAnsi="宋体" w:eastAsia="宋体" w:cs="宋体"/>
          <w:b w:val="0"/>
          <w:bCs/>
          <w:i w:val="0"/>
          <w:caps w:val="0"/>
          <w:color w:val="333333"/>
          <w:spacing w:val="0"/>
          <w:sz w:val="28"/>
          <w:szCs w:val="28"/>
          <w:shd w:val="clear" w:fill="FFFFFF"/>
          <w:lang w:val="en-US" w:eastAsia="zh-CN"/>
        </w:rPr>
        <w:t>8</w:t>
      </w:r>
      <w:r>
        <w:rPr>
          <w:rFonts w:hint="eastAsia" w:ascii="宋体" w:hAnsi="宋体" w:eastAsia="宋体" w:cs="宋体"/>
          <w:b w:val="0"/>
          <w:bCs/>
          <w:i w:val="0"/>
          <w:caps w:val="0"/>
          <w:color w:val="333333"/>
          <w:spacing w:val="0"/>
          <w:sz w:val="28"/>
          <w:szCs w:val="28"/>
          <w:shd w:val="clear" w:fill="FFFFFF"/>
        </w:rPr>
        <w:t>月</w:t>
      </w:r>
      <w:r>
        <w:rPr>
          <w:rFonts w:hint="eastAsia" w:ascii="宋体" w:hAnsi="宋体" w:eastAsia="宋体" w:cs="宋体"/>
          <w:b w:val="0"/>
          <w:bCs/>
          <w:i w:val="0"/>
          <w:caps w:val="0"/>
          <w:color w:val="333333"/>
          <w:spacing w:val="0"/>
          <w:sz w:val="28"/>
          <w:szCs w:val="28"/>
          <w:shd w:val="clear" w:fill="FFFFFF"/>
          <w:lang w:val="en-US" w:eastAsia="zh-CN"/>
        </w:rPr>
        <w:t>15</w:t>
      </w:r>
      <w:r>
        <w:rPr>
          <w:rFonts w:hint="eastAsia" w:ascii="宋体" w:hAnsi="宋体" w:eastAsia="宋体" w:cs="宋体"/>
          <w:b w:val="0"/>
          <w:bCs/>
          <w:i w:val="0"/>
          <w:caps w:val="0"/>
          <w:color w:val="333333"/>
          <w:spacing w:val="0"/>
          <w:sz w:val="28"/>
          <w:szCs w:val="28"/>
          <w:shd w:val="clear" w:fill="FFFFFF"/>
        </w:rPr>
        <w:t>日</w:t>
      </w:r>
      <w:r>
        <w:rPr>
          <w:rFonts w:hint="eastAsia" w:ascii="宋体" w:hAnsi="宋体" w:eastAsia="宋体" w:cs="宋体"/>
          <w:b w:val="0"/>
          <w:bCs/>
          <w:i w:val="0"/>
          <w:caps w:val="0"/>
          <w:color w:val="333333"/>
          <w:spacing w:val="0"/>
          <w:sz w:val="28"/>
          <w:szCs w:val="28"/>
          <w:shd w:val="clear" w:fill="FFFFFF"/>
          <w:lang w:val="en-US" w:eastAsia="zh-CN"/>
        </w:rPr>
        <w:t>11</w:t>
      </w:r>
      <w:r>
        <w:rPr>
          <w:rFonts w:hint="eastAsia" w:ascii="宋体" w:hAnsi="宋体" w:eastAsia="宋体" w:cs="宋体"/>
          <w:b w:val="0"/>
          <w:bCs/>
          <w:i w:val="0"/>
          <w:caps w:val="0"/>
          <w:color w:val="333333"/>
          <w:spacing w:val="0"/>
          <w:sz w:val="28"/>
          <w:szCs w:val="28"/>
          <w:shd w:val="clear" w:fill="FFFFFF"/>
        </w:rPr>
        <w:t>时，未在规定时间内或未按规定缴纳相关费用的供应商，福州英华职业学院均不予认可，其</w:t>
      </w:r>
      <w:r>
        <w:rPr>
          <w:rFonts w:hint="eastAsia" w:ascii="宋体" w:hAnsi="宋体" w:eastAsia="宋体" w:cs="宋体"/>
          <w:b w:val="0"/>
          <w:bCs/>
          <w:i w:val="0"/>
          <w:caps w:val="0"/>
          <w:color w:val="333333"/>
          <w:spacing w:val="0"/>
          <w:sz w:val="28"/>
          <w:szCs w:val="28"/>
          <w:shd w:val="clear" w:fill="FFFFFF"/>
          <w:lang w:val="en-US" w:eastAsia="zh-CN"/>
        </w:rPr>
        <w:t>应答</w:t>
      </w:r>
      <w:r>
        <w:rPr>
          <w:rFonts w:hint="eastAsia" w:ascii="宋体" w:hAnsi="宋体" w:eastAsia="宋体" w:cs="宋体"/>
          <w:b w:val="0"/>
          <w:bCs/>
          <w:i w:val="0"/>
          <w:caps w:val="0"/>
          <w:color w:val="333333"/>
          <w:spacing w:val="0"/>
          <w:sz w:val="28"/>
          <w:szCs w:val="28"/>
          <w:shd w:val="clear" w:fill="FFFFFF"/>
        </w:rPr>
        <w:t>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Style w:val="7"/>
          <w:rFonts w:hint="eastAsia" w:ascii="宋体" w:hAnsi="宋体" w:eastAsia="宋体" w:cs="宋体"/>
          <w:b w:val="0"/>
          <w:bCs/>
          <w:i w:val="0"/>
          <w:caps w:val="0"/>
          <w:color w:val="333333"/>
          <w:spacing w:val="0"/>
          <w:sz w:val="28"/>
          <w:szCs w:val="28"/>
          <w:shd w:val="clear" w:fill="FFFFFF"/>
        </w:rPr>
        <w:t>十、材料递交地址及联系方式：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福州市闽侯县荆溪镇关口内西山128号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eastAsia" w:ascii="宋体" w:hAnsi="宋体" w:eastAsia="宋体" w:cs="宋体"/>
          <w:b w:val="0"/>
          <w:bCs/>
          <w:i w:val="0"/>
          <w:caps w:val="0"/>
          <w:color w:val="333333"/>
          <w:spacing w:val="0"/>
          <w:sz w:val="28"/>
          <w:szCs w:val="28"/>
          <w:shd w:val="clear" w:fill="FFFFFF"/>
        </w:rPr>
      </w:pPr>
      <w:r>
        <w:rPr>
          <w:rFonts w:hint="eastAsia" w:ascii="宋体" w:hAnsi="宋体" w:eastAsia="宋体" w:cs="宋体"/>
          <w:b w:val="0"/>
          <w:bCs/>
          <w:i w:val="0"/>
          <w:caps w:val="0"/>
          <w:color w:val="333333"/>
          <w:spacing w:val="0"/>
          <w:sz w:val="28"/>
          <w:szCs w:val="28"/>
          <w:shd w:val="clear" w:fill="FFFFFF"/>
        </w:rPr>
        <w:t>福州英华职业学院鹤龄楼20</w:t>
      </w:r>
      <w:r>
        <w:rPr>
          <w:rFonts w:hint="eastAsia" w:ascii="宋体" w:hAnsi="宋体" w:eastAsia="宋体" w:cs="宋体"/>
          <w:b w:val="0"/>
          <w:bCs/>
          <w:i w:val="0"/>
          <w:caps w:val="0"/>
          <w:color w:val="333333"/>
          <w:spacing w:val="0"/>
          <w:sz w:val="28"/>
          <w:szCs w:val="28"/>
          <w:shd w:val="clear" w:fill="FFFFFF"/>
          <w:lang w:val="en-US" w:eastAsia="zh-CN"/>
        </w:rPr>
        <w:t>1</w:t>
      </w:r>
      <w:r>
        <w:rPr>
          <w:rFonts w:hint="eastAsia" w:ascii="宋体" w:hAnsi="宋体" w:eastAsia="宋体" w:cs="宋体"/>
          <w:b w:val="0"/>
          <w:bCs/>
          <w:i w:val="0"/>
          <w:caps w:val="0"/>
          <w:color w:val="333333"/>
          <w:spacing w:val="0"/>
          <w:sz w:val="28"/>
          <w:szCs w:val="28"/>
          <w:shd w:val="clear" w:fill="FFFFFF"/>
        </w:rPr>
        <w:t>室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right="0"/>
        <w:rPr>
          <w:rFonts w:hint="default" w:ascii="微软雅黑" w:hAnsi="微软雅黑" w:eastAsia="宋体" w:cs="微软雅黑"/>
          <w:b w:val="0"/>
          <w:bCs/>
          <w:i w:val="0"/>
          <w:caps w:val="0"/>
          <w:color w:val="333333"/>
          <w:spacing w:val="0"/>
          <w:sz w:val="21"/>
          <w:szCs w:val="21"/>
          <w:lang w:val="en-US" w:eastAsia="zh-CN"/>
        </w:rPr>
      </w:pPr>
      <w:r>
        <w:rPr>
          <w:rFonts w:hint="eastAsia" w:ascii="宋体" w:hAnsi="宋体" w:eastAsia="宋体" w:cs="宋体"/>
          <w:b w:val="0"/>
          <w:bCs/>
          <w:i w:val="0"/>
          <w:caps w:val="0"/>
          <w:color w:val="333333"/>
          <w:spacing w:val="0"/>
          <w:sz w:val="28"/>
          <w:szCs w:val="28"/>
          <w:shd w:val="clear" w:fill="FFFFFF"/>
          <w:lang w:eastAsia="zh-CN"/>
        </w:rPr>
        <w:t>卢</w:t>
      </w:r>
      <w:r>
        <w:rPr>
          <w:rFonts w:hint="eastAsia" w:ascii="宋体" w:hAnsi="宋体" w:eastAsia="宋体" w:cs="宋体"/>
          <w:b w:val="0"/>
          <w:bCs/>
          <w:i w:val="0"/>
          <w:caps w:val="0"/>
          <w:color w:val="333333"/>
          <w:spacing w:val="0"/>
          <w:sz w:val="28"/>
          <w:szCs w:val="28"/>
          <w:shd w:val="clear" w:fill="FFFFFF"/>
        </w:rPr>
        <w:t>老师</w:t>
      </w:r>
      <w:r>
        <w:rPr>
          <w:rFonts w:hint="eastAsia" w:ascii="宋体" w:hAnsi="宋体" w:eastAsia="宋体" w:cs="宋体"/>
          <w:b w:val="0"/>
          <w:bCs/>
          <w:i w:val="0"/>
          <w:caps w:val="0"/>
          <w:color w:val="333333"/>
          <w:spacing w:val="0"/>
          <w:sz w:val="28"/>
          <w:szCs w:val="28"/>
          <w:shd w:val="clear" w:fill="FFFFFF"/>
          <w:lang w:val="en-US" w:eastAsia="zh-CN"/>
        </w:rPr>
        <w:t>188 1590 0789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555"/>
        <w:jc w:val="right"/>
        <w:rPr>
          <w:rFonts w:hint="eastAsia" w:ascii="宋体" w:hAnsi="宋体" w:eastAsia="宋体" w:cs="宋体"/>
          <w:b w:val="0"/>
          <w:bCs/>
          <w:i w:val="0"/>
          <w:caps w:val="0"/>
          <w:color w:val="333333"/>
          <w:spacing w:val="0"/>
          <w:sz w:val="28"/>
          <w:szCs w:val="2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555"/>
        <w:jc w:val="right"/>
        <w:rPr>
          <w:rFonts w:hint="eastAsia" w:ascii="宋体" w:hAnsi="宋体" w:eastAsia="宋体" w:cs="宋体"/>
          <w:b w:val="0"/>
          <w:bCs/>
          <w:i w:val="0"/>
          <w:caps w:val="0"/>
          <w:color w:val="333333"/>
          <w:spacing w:val="0"/>
          <w:sz w:val="28"/>
          <w:szCs w:val="2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555"/>
        <w:jc w:val="right"/>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福州英华职业学院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555"/>
        <w:jc w:val="right"/>
        <w:rPr>
          <w:rFonts w:hint="eastAsia" w:ascii="微软雅黑" w:hAnsi="微软雅黑" w:eastAsia="微软雅黑" w:cs="微软雅黑"/>
          <w:b w:val="0"/>
          <w:bCs/>
          <w:i w:val="0"/>
          <w:caps w:val="0"/>
          <w:color w:val="333333"/>
          <w:spacing w:val="0"/>
          <w:sz w:val="21"/>
          <w:szCs w:val="21"/>
        </w:rPr>
      </w:pPr>
      <w:r>
        <w:rPr>
          <w:rFonts w:hint="eastAsia" w:ascii="宋体" w:hAnsi="宋体" w:eastAsia="宋体" w:cs="宋体"/>
          <w:b w:val="0"/>
          <w:bCs/>
          <w:i w:val="0"/>
          <w:caps w:val="0"/>
          <w:color w:val="333333"/>
          <w:spacing w:val="0"/>
          <w:sz w:val="28"/>
          <w:szCs w:val="28"/>
          <w:shd w:val="clear" w:fill="FFFFFF"/>
        </w:rPr>
        <w:t>202</w:t>
      </w:r>
      <w:r>
        <w:rPr>
          <w:rFonts w:hint="eastAsia" w:ascii="宋体" w:hAnsi="宋体" w:eastAsia="宋体" w:cs="宋体"/>
          <w:b w:val="0"/>
          <w:bCs/>
          <w:i w:val="0"/>
          <w:caps w:val="0"/>
          <w:color w:val="333333"/>
          <w:spacing w:val="0"/>
          <w:sz w:val="28"/>
          <w:szCs w:val="28"/>
          <w:shd w:val="clear" w:fill="FFFFFF"/>
          <w:lang w:val="en-US" w:eastAsia="zh-CN"/>
        </w:rPr>
        <w:t>5</w:t>
      </w:r>
      <w:r>
        <w:rPr>
          <w:rFonts w:hint="eastAsia" w:ascii="宋体" w:hAnsi="宋体" w:eastAsia="宋体" w:cs="宋体"/>
          <w:b w:val="0"/>
          <w:bCs/>
          <w:i w:val="0"/>
          <w:caps w:val="0"/>
          <w:color w:val="333333"/>
          <w:spacing w:val="0"/>
          <w:sz w:val="28"/>
          <w:szCs w:val="28"/>
          <w:shd w:val="clear" w:fill="FFFFFF"/>
        </w:rPr>
        <w:t>年</w:t>
      </w:r>
      <w:r>
        <w:rPr>
          <w:rFonts w:hint="eastAsia" w:ascii="宋体" w:hAnsi="宋体" w:eastAsia="宋体" w:cs="宋体"/>
          <w:b w:val="0"/>
          <w:bCs/>
          <w:i w:val="0"/>
          <w:caps w:val="0"/>
          <w:color w:val="333333"/>
          <w:spacing w:val="0"/>
          <w:sz w:val="28"/>
          <w:szCs w:val="28"/>
          <w:shd w:val="clear" w:fill="FFFFFF"/>
          <w:lang w:val="en-US" w:eastAsia="zh-CN"/>
        </w:rPr>
        <w:t>8</w:t>
      </w:r>
      <w:r>
        <w:rPr>
          <w:rFonts w:hint="eastAsia" w:ascii="宋体" w:hAnsi="宋体" w:eastAsia="宋体" w:cs="宋体"/>
          <w:b w:val="0"/>
          <w:bCs/>
          <w:i w:val="0"/>
          <w:caps w:val="0"/>
          <w:color w:val="333333"/>
          <w:spacing w:val="0"/>
          <w:sz w:val="28"/>
          <w:szCs w:val="28"/>
          <w:shd w:val="clear" w:fill="FFFFFF"/>
        </w:rPr>
        <w:t>月</w:t>
      </w:r>
      <w:r>
        <w:rPr>
          <w:rFonts w:hint="eastAsia" w:ascii="宋体" w:hAnsi="宋体" w:eastAsia="宋体" w:cs="宋体"/>
          <w:b w:val="0"/>
          <w:bCs/>
          <w:i w:val="0"/>
          <w:caps w:val="0"/>
          <w:color w:val="333333"/>
          <w:spacing w:val="0"/>
          <w:sz w:val="28"/>
          <w:szCs w:val="28"/>
          <w:shd w:val="clear" w:fill="FFFFFF"/>
          <w:lang w:val="en-US" w:eastAsia="zh-CN"/>
        </w:rPr>
        <w:t>1</w:t>
      </w:r>
      <w:r>
        <w:rPr>
          <w:rFonts w:hint="eastAsia" w:ascii="宋体" w:hAnsi="宋体" w:eastAsia="宋体" w:cs="宋体"/>
          <w:b w:val="0"/>
          <w:bCs/>
          <w:i w:val="0"/>
          <w:caps w:val="0"/>
          <w:color w:val="333333"/>
          <w:spacing w:val="0"/>
          <w:sz w:val="28"/>
          <w:szCs w:val="28"/>
          <w:shd w:val="clear" w:fill="FFFFFF"/>
        </w:rPr>
        <w:t>日</w:t>
      </w:r>
    </w:p>
    <w:p>
      <w:pPr>
        <w:jc w:val="left"/>
        <w:rPr>
          <w:rFonts w:hint="eastAsia" w:asciiTheme="majorEastAsia" w:hAnsiTheme="majorEastAsia" w:eastAsiaTheme="majorEastAsia" w:cstheme="majorEastAsia"/>
          <w:b w:val="0"/>
          <w:bCs/>
          <w:sz w:val="32"/>
          <w:szCs w:val="32"/>
          <w:lang w:val="en-US" w:eastAsia="zh-CN"/>
        </w:rPr>
      </w:pPr>
    </w:p>
    <w:p>
      <w:pPr>
        <w:rPr>
          <w:rFonts w:hint="eastAsia" w:asciiTheme="majorEastAsia" w:hAnsiTheme="majorEastAsia" w:eastAsiaTheme="majorEastAsia" w:cstheme="majorEastAsia"/>
          <w:b w:val="0"/>
          <w:bCs/>
          <w:sz w:val="28"/>
          <w:szCs w:val="28"/>
          <w:lang w:val="en-US" w:eastAsia="zh-CN"/>
        </w:rPr>
      </w:pPr>
      <w:r>
        <w:rPr>
          <w:rFonts w:hint="eastAsia" w:asciiTheme="majorEastAsia" w:hAnsiTheme="majorEastAsia" w:eastAsiaTheme="majorEastAsia" w:cstheme="majorEastAsia"/>
          <w:b w:val="0"/>
          <w:bCs/>
          <w:sz w:val="28"/>
          <w:szCs w:val="28"/>
          <w:lang w:val="en-US" w:eastAsia="zh-CN"/>
        </w:rPr>
        <w:br w:type="page"/>
      </w:r>
    </w:p>
    <w:p>
      <w:pPr>
        <w:jc w:val="left"/>
        <w:rPr>
          <w:rFonts w:hint="eastAsia" w:asciiTheme="majorEastAsia" w:hAnsiTheme="majorEastAsia" w:eastAsiaTheme="majorEastAsia" w:cstheme="majorEastAsia"/>
          <w:b w:val="0"/>
          <w:bCs/>
          <w:sz w:val="28"/>
          <w:szCs w:val="28"/>
          <w:lang w:val="en-US" w:eastAsia="zh-CN"/>
        </w:rPr>
      </w:pPr>
      <w:r>
        <w:rPr>
          <w:rFonts w:hint="eastAsia" w:asciiTheme="majorEastAsia" w:hAnsiTheme="majorEastAsia" w:eastAsiaTheme="majorEastAsia" w:cstheme="majorEastAsia"/>
          <w:b w:val="0"/>
          <w:bCs/>
          <w:sz w:val="28"/>
          <w:szCs w:val="28"/>
          <w:lang w:val="en-US" w:eastAsia="zh-CN"/>
        </w:rPr>
        <w:t>附件一：</w:t>
      </w:r>
    </w:p>
    <w:p>
      <w:pPr>
        <w:jc w:val="center"/>
        <w:rPr>
          <w:rFonts w:hint="default" w:asciiTheme="majorEastAsia" w:hAnsiTheme="majorEastAsia" w:eastAsiaTheme="majorEastAsia" w:cstheme="majorEastAsia"/>
          <w:b w:val="0"/>
          <w:bCs/>
          <w:sz w:val="28"/>
          <w:szCs w:val="28"/>
          <w:lang w:val="en-US" w:eastAsia="zh-CN"/>
        </w:rPr>
      </w:pPr>
      <w:r>
        <w:rPr>
          <w:rFonts w:hint="eastAsia" w:asciiTheme="majorEastAsia" w:hAnsiTheme="majorEastAsia" w:eastAsiaTheme="majorEastAsia" w:cstheme="majorEastAsia"/>
          <w:b w:val="0"/>
          <w:bCs/>
          <w:sz w:val="28"/>
          <w:szCs w:val="28"/>
          <w:lang w:val="en-US" w:eastAsia="zh-CN"/>
        </w:rPr>
        <w:t>关于安装学院各楼栋天台门禁系统项目技术要求</w:t>
      </w:r>
    </w:p>
    <w:p>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val="0"/>
          <w:bCs/>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为积极响应校园安全管理规范化建设要求，切实应对校园安全管理新形势、新要求，防范高空坠物、非法入侵等安全隐患，筑牢安全防线，切实保障学生生命安全，现计划对各个行政楼、宿舍楼天台实施封闭管理，需对32处天台出入口实施门禁系统智能化改造，方案及需求如下：</w:t>
      </w:r>
    </w:p>
    <w:p>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一、门禁系统各项功能建设目标</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（一）天台</w:t>
      </w:r>
      <w:r>
        <w:rPr>
          <w:rFonts w:hint="eastAsia" w:ascii="仿宋" w:hAnsi="仿宋" w:eastAsia="仿宋" w:cs="仿宋"/>
          <w:b w:val="0"/>
          <w:bCs/>
          <w:sz w:val="28"/>
          <w:szCs w:val="28"/>
          <w:lang w:eastAsia="zh-CN"/>
        </w:rPr>
        <w:t>门禁出入权限管理</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在各行政楼、宿舍楼天台防火门处，安装专业门禁设备，采用刷卡验证方式通过。该权限仅对从事后勤维修、消防巡查等相关工作的教职工授权进出，同时明确人员权限有效期，确保责任到人。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（二）各值班室应急控制功能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在各楼宇值班室设置断电开关与状态指示灯。断电开关具备手动强制断电功能，当发生紧急情况时，值班人员可迅速操作开关，解除门锁锁定，保障通道畅通。状态指示灯实时显示门锁开闭状态，绿色常亮表示门锁关闭正常，红色闪烁则提示门锁异常开启，便于值班人员及时掌握情况。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（三）消控室远程应急控制功能</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配置先进的远程断电控制系统，将控制按钮设置于校园消防控制室值班负责管理。该系统与校园安防监控系统联动，支持多终端远程操作。一旦遭遇重大突发事件，消控中心人员可依据现场情况，快速对指定门禁设备断电解锁，为救援与疏散争取宝贵时间。</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（四）消防应急</w:t>
      </w:r>
      <w:r>
        <w:rPr>
          <w:rFonts w:hint="eastAsia" w:ascii="仿宋" w:hAnsi="仿宋" w:eastAsia="仿宋" w:cs="仿宋"/>
          <w:b w:val="0"/>
          <w:bCs/>
          <w:sz w:val="28"/>
          <w:szCs w:val="28"/>
          <w:lang w:eastAsia="zh-CN"/>
        </w:rPr>
        <w:t>逃生功能</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在每扇门禁设备旁显著位置加装消防破碎按钮，按钮外罩采用易碎透明材质，并张贴醒目标识，标注“紧急情况击碎逃生”字样及使用说明。当学生在楼顶区域遭遇紧急情况且无法通过常规方式离开时，可击碎按钮外罩，触发断电装置，实现门锁即时解锁，开辟应急逃生通道。 </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 w:hAnsi="仿宋" w:eastAsia="仿宋" w:cs="仿宋"/>
          <w:b w:val="0"/>
          <w:bCs/>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 w:hAnsi="仿宋" w:eastAsia="仿宋" w:cs="仿宋"/>
          <w:b w:val="0"/>
          <w:bCs/>
          <w:sz w:val="32"/>
          <w:szCs w:val="32"/>
          <w:lang w:val="en-US" w:eastAsia="zh-CN"/>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b w:val="0"/>
          <w:bCs/>
        </w:rPr>
      </w:pPr>
    </w:p>
    <w:p>
      <w:pPr>
        <w:rPr>
          <w:rFonts w:ascii="宋体" w:hAnsi="宋体" w:eastAsia="宋体" w:cs="宋体"/>
          <w:b w:val="0"/>
          <w:bCs/>
          <w:sz w:val="28"/>
          <w:szCs w:val="28"/>
        </w:rPr>
      </w:pPr>
      <w:r>
        <w:rPr>
          <w:rFonts w:ascii="宋体" w:hAnsi="宋体" w:eastAsia="宋体" w:cs="宋体"/>
          <w:b w:val="0"/>
          <w:bCs/>
          <w:sz w:val="28"/>
          <w:szCs w:val="28"/>
        </w:rPr>
        <w:br w:type="page"/>
      </w:r>
    </w:p>
    <w:p>
      <w:pPr>
        <w:rPr>
          <w:rFonts w:ascii="宋体" w:hAnsi="宋体" w:eastAsia="宋体" w:cs="宋体"/>
          <w:b w:val="0"/>
          <w:bCs/>
          <w:sz w:val="28"/>
          <w:szCs w:val="28"/>
        </w:rPr>
      </w:pPr>
      <w:r>
        <w:rPr>
          <w:rFonts w:ascii="宋体" w:hAnsi="宋体" w:eastAsia="宋体" w:cs="宋体"/>
          <w:b w:val="0"/>
          <w:bCs/>
          <w:sz w:val="28"/>
          <w:szCs w:val="28"/>
        </w:rPr>
        <w:t>附件</w:t>
      </w:r>
      <w:r>
        <w:rPr>
          <w:rFonts w:hint="eastAsia" w:ascii="宋体" w:hAnsi="宋体" w:eastAsia="宋体" w:cs="宋体"/>
          <w:b w:val="0"/>
          <w:bCs/>
          <w:sz w:val="28"/>
          <w:szCs w:val="28"/>
          <w:lang w:eastAsia="zh-CN"/>
        </w:rPr>
        <w:t>二</w:t>
      </w:r>
      <w:r>
        <w:rPr>
          <w:rFonts w:ascii="宋体" w:hAnsi="宋体" w:eastAsia="宋体" w:cs="宋体"/>
          <w:b w:val="0"/>
          <w:bCs/>
          <w:sz w:val="28"/>
          <w:szCs w:val="28"/>
        </w:rPr>
        <w:t>：</w:t>
      </w:r>
    </w:p>
    <w:p>
      <w:pPr>
        <w:pStyle w:val="8"/>
        <w:jc w:val="center"/>
        <w:rPr>
          <w:rFonts w:hint="eastAsia"/>
          <w:b/>
          <w:bCs w:val="0"/>
          <w:sz w:val="28"/>
          <w:szCs w:val="32"/>
          <w:lang w:val="en-US" w:eastAsia="zh-CN"/>
        </w:rPr>
      </w:pPr>
      <w:r>
        <w:rPr>
          <w:rFonts w:hint="eastAsia"/>
          <w:b/>
          <w:bCs w:val="0"/>
          <w:sz w:val="28"/>
          <w:szCs w:val="32"/>
        </w:rPr>
        <w:t>福州英华职业学院</w:t>
      </w:r>
      <w:r>
        <w:rPr>
          <w:rFonts w:hint="eastAsia"/>
          <w:b/>
          <w:bCs w:val="0"/>
          <w:sz w:val="28"/>
          <w:szCs w:val="32"/>
          <w:lang w:val="en-US" w:eastAsia="zh-CN"/>
        </w:rPr>
        <w:t>天台门禁系统安装</w:t>
      </w:r>
      <w:r>
        <w:rPr>
          <w:rFonts w:hint="eastAsia"/>
          <w:b/>
          <w:bCs w:val="0"/>
          <w:sz w:val="28"/>
          <w:szCs w:val="32"/>
        </w:rPr>
        <w:t>项目</w:t>
      </w:r>
      <w:r>
        <w:rPr>
          <w:rFonts w:hint="eastAsia"/>
          <w:b/>
          <w:bCs w:val="0"/>
          <w:sz w:val="28"/>
          <w:szCs w:val="32"/>
          <w:lang w:val="en-US" w:eastAsia="zh-CN"/>
        </w:rPr>
        <w:t>报价单</w:t>
      </w:r>
    </w:p>
    <w:p>
      <w:pPr>
        <w:pStyle w:val="8"/>
        <w:jc w:val="center"/>
        <w:rPr>
          <w:rFonts w:hint="default"/>
          <w:b w:val="0"/>
          <w:bCs/>
          <w:sz w:val="28"/>
          <w:szCs w:val="32"/>
          <w:lang w:val="en-US" w:eastAsia="zh-CN"/>
        </w:rPr>
      </w:pPr>
    </w:p>
    <w:tbl>
      <w:tblPr>
        <w:tblStyle w:val="4"/>
        <w:tblW w:w="893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40"/>
        <w:gridCol w:w="1613"/>
        <w:gridCol w:w="767"/>
        <w:gridCol w:w="767"/>
        <w:gridCol w:w="767"/>
        <w:gridCol w:w="708"/>
        <w:gridCol w:w="818"/>
        <w:gridCol w:w="845"/>
        <w:gridCol w:w="18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序号</w:t>
            </w:r>
          </w:p>
        </w:tc>
        <w:tc>
          <w:tcPr>
            <w:tcW w:w="1613" w:type="dxa"/>
            <w:vAlign w:val="center"/>
          </w:tcPr>
          <w:p>
            <w:pPr>
              <w:pStyle w:val="8"/>
              <w:jc w:val="center"/>
              <w:rPr>
                <w:b w:val="0"/>
                <w:bCs/>
                <w:sz w:val="24"/>
                <w:szCs w:val="24"/>
              </w:rPr>
            </w:pPr>
            <w:r>
              <w:rPr>
                <w:rFonts w:hint="eastAsia"/>
                <w:b w:val="0"/>
                <w:bCs/>
                <w:sz w:val="24"/>
                <w:szCs w:val="24"/>
                <w:lang w:val="en-US" w:eastAsia="zh-CN"/>
              </w:rPr>
              <w:t>项目</w:t>
            </w:r>
            <w:r>
              <w:rPr>
                <w:b w:val="0"/>
                <w:bCs/>
                <w:sz w:val="24"/>
                <w:szCs w:val="24"/>
              </w:rPr>
              <w:t>内容</w:t>
            </w:r>
          </w:p>
        </w:tc>
        <w:tc>
          <w:tcPr>
            <w:tcW w:w="767" w:type="dxa"/>
            <w:vAlign w:val="center"/>
          </w:tcPr>
          <w:p>
            <w:pPr>
              <w:pStyle w:val="8"/>
              <w:jc w:val="center"/>
              <w:rPr>
                <w:b w:val="0"/>
                <w:bCs/>
                <w:sz w:val="24"/>
                <w:szCs w:val="24"/>
              </w:rPr>
            </w:pPr>
            <w:r>
              <w:rPr>
                <w:rFonts w:hint="eastAsia"/>
                <w:b w:val="0"/>
                <w:bCs/>
                <w:sz w:val="24"/>
                <w:szCs w:val="24"/>
                <w:lang w:val="en-US" w:eastAsia="zh-CN"/>
              </w:rPr>
              <w:t>设备参数</w:t>
            </w:r>
          </w:p>
        </w:tc>
        <w:tc>
          <w:tcPr>
            <w:tcW w:w="767" w:type="dxa"/>
            <w:vAlign w:val="center"/>
          </w:tcPr>
          <w:p>
            <w:pPr>
              <w:pStyle w:val="8"/>
              <w:jc w:val="center"/>
              <w:rPr>
                <w:b w:val="0"/>
                <w:bCs/>
                <w:sz w:val="24"/>
                <w:szCs w:val="24"/>
              </w:rPr>
            </w:pPr>
            <w:r>
              <w:rPr>
                <w:rFonts w:hint="eastAsia"/>
                <w:b w:val="0"/>
                <w:bCs/>
                <w:sz w:val="24"/>
                <w:szCs w:val="24"/>
                <w:lang w:val="en-US" w:eastAsia="zh-CN"/>
              </w:rPr>
              <w:t>品牌型号</w:t>
            </w:r>
          </w:p>
        </w:tc>
        <w:tc>
          <w:tcPr>
            <w:tcW w:w="767" w:type="dxa"/>
            <w:vAlign w:val="center"/>
          </w:tcPr>
          <w:p>
            <w:pPr>
              <w:pStyle w:val="8"/>
              <w:jc w:val="center"/>
              <w:rPr>
                <w:b w:val="0"/>
                <w:bCs/>
                <w:sz w:val="24"/>
                <w:szCs w:val="24"/>
              </w:rPr>
            </w:pPr>
            <w:r>
              <w:rPr>
                <w:b w:val="0"/>
                <w:bCs/>
                <w:sz w:val="24"/>
                <w:szCs w:val="24"/>
              </w:rPr>
              <w:t>单位</w:t>
            </w:r>
          </w:p>
        </w:tc>
        <w:tc>
          <w:tcPr>
            <w:tcW w:w="708" w:type="dxa"/>
            <w:vAlign w:val="center"/>
          </w:tcPr>
          <w:p>
            <w:pPr>
              <w:pStyle w:val="8"/>
              <w:jc w:val="center"/>
              <w:rPr>
                <w:rFonts w:hint="eastAsia" w:eastAsiaTheme="minorEastAsia"/>
                <w:b w:val="0"/>
                <w:bCs/>
                <w:sz w:val="24"/>
                <w:szCs w:val="24"/>
                <w:lang w:eastAsia="zh-CN"/>
              </w:rPr>
            </w:pPr>
            <w:r>
              <w:rPr>
                <w:rFonts w:hint="eastAsia"/>
                <w:b w:val="0"/>
                <w:bCs/>
                <w:sz w:val="24"/>
                <w:szCs w:val="24"/>
                <w:lang w:eastAsia="zh-CN"/>
              </w:rPr>
              <w:t>数量</w:t>
            </w:r>
          </w:p>
        </w:tc>
        <w:tc>
          <w:tcPr>
            <w:tcW w:w="818" w:type="dxa"/>
            <w:vAlign w:val="center"/>
          </w:tcPr>
          <w:p>
            <w:pPr>
              <w:pStyle w:val="8"/>
              <w:jc w:val="center"/>
              <w:rPr>
                <w:rFonts w:hint="eastAsia" w:eastAsiaTheme="minorEastAsia"/>
                <w:b w:val="0"/>
                <w:bCs/>
                <w:sz w:val="24"/>
                <w:szCs w:val="24"/>
                <w:lang w:eastAsia="zh-CN"/>
              </w:rPr>
            </w:pPr>
            <w:r>
              <w:rPr>
                <w:rFonts w:hint="eastAsia"/>
                <w:b w:val="0"/>
                <w:bCs/>
                <w:sz w:val="24"/>
                <w:szCs w:val="24"/>
                <w:lang w:eastAsia="zh-CN"/>
              </w:rPr>
              <w:t>单价（元）</w:t>
            </w:r>
          </w:p>
        </w:tc>
        <w:tc>
          <w:tcPr>
            <w:tcW w:w="845" w:type="dxa"/>
            <w:vAlign w:val="center"/>
          </w:tcPr>
          <w:p>
            <w:pPr>
              <w:pStyle w:val="8"/>
              <w:jc w:val="center"/>
              <w:rPr>
                <w:rFonts w:hint="eastAsia"/>
                <w:b w:val="0"/>
                <w:bCs/>
                <w:sz w:val="24"/>
                <w:szCs w:val="24"/>
                <w:lang w:eastAsia="zh-CN"/>
              </w:rPr>
            </w:pPr>
            <w:r>
              <w:rPr>
                <w:rFonts w:hint="eastAsia"/>
                <w:b w:val="0"/>
                <w:bCs/>
                <w:sz w:val="24"/>
                <w:szCs w:val="24"/>
                <w:lang w:eastAsia="zh-CN"/>
              </w:rPr>
              <w:t>总价</w:t>
            </w:r>
          </w:p>
          <w:p>
            <w:pPr>
              <w:pStyle w:val="8"/>
              <w:jc w:val="center"/>
              <w:rPr>
                <w:rFonts w:hint="eastAsia" w:eastAsiaTheme="minorEastAsia"/>
                <w:b w:val="0"/>
                <w:bCs/>
                <w:sz w:val="24"/>
                <w:szCs w:val="24"/>
                <w:lang w:eastAsia="zh-CN"/>
              </w:rPr>
            </w:pPr>
            <w:r>
              <w:rPr>
                <w:rFonts w:hint="eastAsia"/>
                <w:b w:val="0"/>
                <w:bCs/>
                <w:sz w:val="24"/>
                <w:szCs w:val="24"/>
                <w:lang w:eastAsia="zh-CN"/>
              </w:rPr>
              <w:t>（元）</w:t>
            </w:r>
          </w:p>
        </w:tc>
        <w:tc>
          <w:tcPr>
            <w:tcW w:w="1807" w:type="dxa"/>
            <w:vAlign w:val="center"/>
          </w:tcPr>
          <w:p>
            <w:pPr>
              <w:pStyle w:val="8"/>
              <w:jc w:val="center"/>
              <w:rPr>
                <w:b w:val="0"/>
                <w:bCs/>
                <w:sz w:val="24"/>
                <w:szCs w:val="24"/>
              </w:rPr>
            </w:pPr>
            <w:r>
              <w:rPr>
                <w:b w:val="0"/>
                <w:bCs/>
                <w:sz w:val="24"/>
                <w:szCs w:val="24"/>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1</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单门控制器</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pStyle w:val="8"/>
              <w:jc w:val="center"/>
              <w:rPr>
                <w:b w:val="0"/>
                <w:bCs/>
                <w:sz w:val="24"/>
                <w:szCs w:val="24"/>
              </w:rPr>
            </w:pPr>
          </w:p>
        </w:tc>
        <w:tc>
          <w:tcPr>
            <w:tcW w:w="1807" w:type="dxa"/>
            <w:vMerge w:val="restart"/>
            <w:vAlign w:val="center"/>
          </w:tcPr>
          <w:p>
            <w:pPr>
              <w:pStyle w:val="8"/>
              <w:jc w:val="left"/>
              <w:rPr>
                <w:rFonts w:hint="default" w:eastAsiaTheme="minorEastAsia"/>
                <w:b w:val="0"/>
                <w:bCs/>
                <w:sz w:val="24"/>
                <w:szCs w:val="24"/>
                <w:lang w:eastAsia="zh-CN"/>
              </w:rPr>
            </w:pPr>
            <w:r>
              <w:rPr>
                <w:rFonts w:hint="eastAsia"/>
                <w:b w:val="0"/>
                <w:bCs/>
                <w:sz w:val="24"/>
                <w:szCs w:val="24"/>
                <w:lang w:val="en-US" w:eastAsia="zh-CN"/>
              </w:rPr>
              <w:t>1.</w:t>
            </w:r>
            <w:r>
              <w:rPr>
                <w:rFonts w:hint="eastAsia"/>
                <w:b w:val="0"/>
                <w:bCs/>
                <w:sz w:val="24"/>
                <w:szCs w:val="24"/>
                <w:lang w:eastAsia="zh-CN"/>
              </w:rPr>
              <w:t>设备品牌要求：包括但不限于</w:t>
            </w:r>
            <w:r>
              <w:rPr>
                <w:rFonts w:hint="eastAsia"/>
                <w:b/>
                <w:bCs w:val="0"/>
                <w:sz w:val="24"/>
                <w:szCs w:val="24"/>
                <w:lang w:eastAsia="zh-CN"/>
              </w:rPr>
              <w:t>海康威视、大华、宇视</w:t>
            </w:r>
            <w:r>
              <w:rPr>
                <w:rFonts w:hint="eastAsia"/>
                <w:b w:val="0"/>
                <w:bCs/>
                <w:sz w:val="24"/>
                <w:szCs w:val="24"/>
                <w:lang w:eastAsia="zh-CN"/>
              </w:rPr>
              <w:t>等一线品牌。</w:t>
            </w:r>
            <w:r>
              <w:rPr>
                <w:rFonts w:hint="eastAsia"/>
                <w:b w:val="0"/>
                <w:bCs/>
                <w:sz w:val="24"/>
                <w:szCs w:val="24"/>
                <w:lang w:val="en-US" w:eastAsia="zh-CN"/>
              </w:rPr>
              <w:t xml:space="preserve">         2.本表中的辅材（包括但不限于网络线、电源线、控制线、管材）均为暂定工程量，因本项目产生的一切措施费均包含在内，供应商进行综合考虑后进行报价，且最终工程量以现场实际发生为准。</w:t>
            </w:r>
            <w:r>
              <w:rPr>
                <w:rFonts w:hint="default"/>
                <w:b w:val="0"/>
                <w:bCs/>
                <w:sz w:val="24"/>
                <w:szCs w:val="24"/>
                <w:lang w:eastAsia="zh-CN"/>
              </w:rPr>
              <w:t xml:space="preserve">       3.电线品牌要求：</w:t>
            </w:r>
            <w:r>
              <w:rPr>
                <w:rFonts w:hint="default"/>
                <w:b/>
                <w:bCs w:val="0"/>
                <w:sz w:val="24"/>
                <w:szCs w:val="24"/>
                <w:lang w:eastAsia="zh-CN"/>
              </w:rPr>
              <w:t>太阳</w:t>
            </w:r>
            <w:r>
              <w:rPr>
                <w:rFonts w:hint="default"/>
                <w:b w:val="0"/>
                <w:bCs/>
                <w:sz w:val="24"/>
                <w:szCs w:val="24"/>
                <w:lang w:eastAsia="zh-CN"/>
              </w:rPr>
              <w:t>；  网络线品牌要求：</w:t>
            </w:r>
            <w:r>
              <w:rPr>
                <w:rFonts w:hint="eastAsia"/>
                <w:b w:val="0"/>
                <w:bCs/>
                <w:sz w:val="24"/>
                <w:szCs w:val="24"/>
                <w:lang w:eastAsia="zh-CN"/>
              </w:rPr>
              <w:t>包括但不限于</w:t>
            </w:r>
            <w:r>
              <w:rPr>
                <w:rFonts w:hint="default"/>
                <w:b/>
                <w:bCs w:val="0"/>
                <w:sz w:val="24"/>
                <w:szCs w:val="24"/>
                <w:lang w:eastAsia="zh-CN"/>
              </w:rPr>
              <w:t>大唐</w:t>
            </w:r>
            <w:r>
              <w:rPr>
                <w:rFonts w:hint="eastAsia"/>
                <w:b/>
                <w:bCs w:val="0"/>
                <w:sz w:val="24"/>
                <w:szCs w:val="24"/>
                <w:lang w:eastAsia="zh-CN"/>
              </w:rPr>
              <w:t>、</w:t>
            </w:r>
            <w:r>
              <w:rPr>
                <w:rFonts w:hint="default"/>
                <w:b/>
                <w:bCs w:val="0"/>
                <w:sz w:val="24"/>
                <w:szCs w:val="24"/>
                <w:lang w:eastAsia="zh-CN"/>
              </w:rPr>
              <w:t>普天</w:t>
            </w:r>
            <w:r>
              <w:rPr>
                <w:rFonts w:hint="eastAsia"/>
                <w:b/>
                <w:bCs w:val="0"/>
                <w:sz w:val="24"/>
                <w:szCs w:val="24"/>
                <w:lang w:eastAsia="zh-CN"/>
              </w:rPr>
              <w:t>、</w:t>
            </w:r>
            <w:r>
              <w:rPr>
                <w:rFonts w:hint="default"/>
                <w:b/>
                <w:bCs w:val="0"/>
                <w:sz w:val="24"/>
                <w:szCs w:val="24"/>
                <w:lang w:eastAsia="zh-CN"/>
              </w:rPr>
              <w:t>爱谱华顿</w:t>
            </w:r>
            <w:r>
              <w:rPr>
                <w:rFonts w:hint="eastAsia"/>
                <w:b/>
                <w:bCs w:val="0"/>
                <w:sz w:val="24"/>
                <w:szCs w:val="24"/>
                <w:lang w:eastAsia="zh-CN"/>
              </w:rPr>
              <w:t>、</w:t>
            </w:r>
            <w:r>
              <w:rPr>
                <w:rFonts w:hint="default"/>
                <w:b/>
                <w:bCs w:val="0"/>
                <w:sz w:val="24"/>
                <w:szCs w:val="24"/>
                <w:lang w:eastAsia="zh-CN"/>
              </w:rPr>
              <w:t>北讯</w:t>
            </w:r>
            <w:r>
              <w:rPr>
                <w:rFonts w:hint="eastAsia"/>
                <w:b/>
                <w:bCs w:val="0"/>
                <w:sz w:val="24"/>
                <w:szCs w:val="24"/>
                <w:lang w:eastAsia="zh-CN"/>
              </w:rPr>
              <w:t>、</w:t>
            </w:r>
            <w:r>
              <w:rPr>
                <w:rFonts w:hint="default"/>
                <w:b/>
                <w:bCs w:val="0"/>
                <w:sz w:val="24"/>
                <w:szCs w:val="24"/>
                <w:lang w:eastAsia="zh-CN"/>
              </w:rPr>
              <w:t>秋叶原</w:t>
            </w:r>
            <w:r>
              <w:rPr>
                <w:rFonts w:hint="eastAsia"/>
                <w:b w:val="0"/>
                <w:bCs/>
                <w:sz w:val="24"/>
                <w:szCs w:val="24"/>
                <w:lang w:eastAsia="zh-CN"/>
              </w:rPr>
              <w:t>等一线品牌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2</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读卡器</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个</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3</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发卡器</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个</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1</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4</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管理软件</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1</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5</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单门磁力锁</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把</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6</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机械式出门开关</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个</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b w:val="0"/>
                <w:bCs/>
                <w:sz w:val="24"/>
                <w:szCs w:val="24"/>
              </w:rPr>
            </w:pPr>
            <w:r>
              <w:rPr>
                <w:b w:val="0"/>
                <w:bCs/>
                <w:sz w:val="24"/>
                <w:szCs w:val="24"/>
              </w:rPr>
              <w:t>7</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破碎按钮</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个</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eastAsia" w:eastAsiaTheme="minorEastAsia"/>
                <w:b w:val="0"/>
                <w:bCs/>
                <w:sz w:val="24"/>
                <w:szCs w:val="24"/>
                <w:lang w:val="en-US" w:eastAsia="zh-CN"/>
              </w:rPr>
            </w:pPr>
            <w:r>
              <w:rPr>
                <w:rFonts w:hint="eastAsia"/>
                <w:b w:val="0"/>
                <w:bCs/>
                <w:sz w:val="24"/>
                <w:szCs w:val="24"/>
                <w:lang w:val="en-US" w:eastAsia="zh-CN"/>
              </w:rPr>
              <w:t>8</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远程断电模块</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eastAsia" w:eastAsiaTheme="minorEastAsia"/>
                <w:b w:val="0"/>
                <w:bCs/>
                <w:sz w:val="24"/>
                <w:szCs w:val="24"/>
                <w:lang w:val="en-US" w:eastAsia="zh-CN"/>
              </w:rPr>
            </w:pPr>
            <w:r>
              <w:rPr>
                <w:rFonts w:hint="eastAsia"/>
                <w:b w:val="0"/>
                <w:bCs/>
                <w:sz w:val="24"/>
                <w:szCs w:val="24"/>
                <w:lang w:val="en-US" w:eastAsia="zh-CN"/>
              </w:rPr>
              <w:t>9</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设备箱</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10</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控制箱</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8</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11</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网络线</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米</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1600</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12</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电源线</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米</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1600</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13</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控制线</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米</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1680</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14</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安装调试费</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套</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32</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default" w:eastAsiaTheme="minorEastAsia"/>
                <w:b w:val="0"/>
                <w:bCs/>
                <w:sz w:val="24"/>
                <w:szCs w:val="24"/>
                <w:lang w:val="en-US" w:eastAsia="zh-CN"/>
              </w:rPr>
            </w:pPr>
            <w:r>
              <w:rPr>
                <w:rFonts w:hint="eastAsia"/>
                <w:b w:val="0"/>
                <w:bCs/>
                <w:sz w:val="24"/>
                <w:szCs w:val="24"/>
                <w:lang w:val="en-US" w:eastAsia="zh-CN"/>
              </w:rPr>
              <w:t>15</w:t>
            </w:r>
          </w:p>
        </w:tc>
        <w:tc>
          <w:tcPr>
            <w:tcW w:w="161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管材</w:t>
            </w: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p>
        </w:tc>
        <w:tc>
          <w:tcPr>
            <w:tcW w:w="767"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CN"/>
              </w:rPr>
            </w:pPr>
            <w:r>
              <w:rPr>
                <w:rFonts w:hint="eastAsia" w:asciiTheme="minorHAnsi" w:hAnsiTheme="minorHAnsi" w:eastAsiaTheme="minorEastAsia" w:cstheme="minorBidi"/>
                <w:b w:val="0"/>
                <w:bCs/>
                <w:kern w:val="0"/>
                <w:sz w:val="24"/>
                <w:szCs w:val="24"/>
                <w:lang w:val="en-US" w:eastAsia="zh-CN"/>
              </w:rPr>
              <w:t>米</w:t>
            </w:r>
          </w:p>
        </w:tc>
        <w:tc>
          <w:tcPr>
            <w:tcW w:w="708" w:type="dxa"/>
            <w:vAlign w:val="center"/>
          </w:tcPr>
          <w:p>
            <w:pPr>
              <w:keepNext w:val="0"/>
              <w:keepLines w:val="0"/>
              <w:widowControl/>
              <w:suppressLineNumbers w:val="0"/>
              <w:jc w:val="center"/>
              <w:textAlignment w:val="center"/>
              <w:rPr>
                <w:rFonts w:hint="eastAsia" w:asciiTheme="minorHAnsi" w:hAnsiTheme="minorHAnsi" w:eastAsiaTheme="minorEastAsia" w:cstheme="minorBidi"/>
                <w:b w:val="0"/>
                <w:bCs/>
                <w:kern w:val="0"/>
                <w:sz w:val="24"/>
                <w:szCs w:val="24"/>
                <w:lang w:val="en-US" w:eastAsia="zh-Hans"/>
              </w:rPr>
            </w:pPr>
            <w:r>
              <w:rPr>
                <w:rFonts w:hint="eastAsia" w:asciiTheme="minorHAnsi" w:hAnsiTheme="minorHAnsi" w:eastAsiaTheme="minorEastAsia" w:cstheme="minorBidi"/>
                <w:b w:val="0"/>
                <w:bCs/>
                <w:kern w:val="0"/>
                <w:sz w:val="24"/>
                <w:szCs w:val="24"/>
                <w:lang w:val="en-US" w:eastAsia="zh-CN"/>
              </w:rPr>
              <w:t>640</w:t>
            </w:r>
          </w:p>
        </w:tc>
        <w:tc>
          <w:tcPr>
            <w:tcW w:w="818" w:type="dxa"/>
            <w:vAlign w:val="center"/>
          </w:tcPr>
          <w:p>
            <w:pPr>
              <w:pStyle w:val="8"/>
              <w:jc w:val="center"/>
              <w:rPr>
                <w:b w:val="0"/>
                <w:bCs/>
                <w:sz w:val="24"/>
                <w:szCs w:val="24"/>
              </w:rPr>
            </w:pPr>
          </w:p>
        </w:tc>
        <w:tc>
          <w:tcPr>
            <w:tcW w:w="845" w:type="dxa"/>
            <w:vAlign w:val="center"/>
          </w:tcPr>
          <w:p>
            <w:pPr>
              <w:jc w:val="center"/>
              <w:rPr>
                <w:b w:val="0"/>
                <w:bCs/>
                <w:sz w:val="24"/>
                <w:szCs w:val="24"/>
              </w:rPr>
            </w:pPr>
          </w:p>
        </w:tc>
        <w:tc>
          <w:tcPr>
            <w:tcW w:w="1807" w:type="dxa"/>
            <w:vMerge w:val="continue"/>
            <w:vAlign w:val="center"/>
          </w:tcPr>
          <w:p>
            <w:pPr>
              <w:pStyle w:val="8"/>
              <w:jc w:val="center"/>
              <w:rPr>
                <w:b w:val="0"/>
                <w:bCs/>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840" w:type="dxa"/>
            <w:vAlign w:val="center"/>
          </w:tcPr>
          <w:p>
            <w:pPr>
              <w:pStyle w:val="8"/>
              <w:jc w:val="center"/>
              <w:rPr>
                <w:rFonts w:hint="eastAsia"/>
                <w:b w:val="0"/>
                <w:bCs/>
                <w:sz w:val="24"/>
                <w:szCs w:val="24"/>
                <w:lang w:val="en-US" w:eastAsia="zh-CN"/>
              </w:rPr>
            </w:pPr>
          </w:p>
        </w:tc>
        <w:tc>
          <w:tcPr>
            <w:tcW w:w="1613" w:type="dxa"/>
            <w:vAlign w:val="center"/>
          </w:tcPr>
          <w:p>
            <w:pPr>
              <w:pStyle w:val="8"/>
              <w:jc w:val="center"/>
              <w:rPr>
                <w:rFonts w:hint="eastAsia"/>
                <w:b w:val="0"/>
                <w:bCs/>
                <w:sz w:val="24"/>
                <w:szCs w:val="24"/>
                <w:lang w:val="en-US" w:eastAsia="zh-CN"/>
              </w:rPr>
            </w:pPr>
          </w:p>
        </w:tc>
        <w:tc>
          <w:tcPr>
            <w:tcW w:w="3009" w:type="dxa"/>
            <w:gridSpan w:val="4"/>
            <w:vAlign w:val="center"/>
          </w:tcPr>
          <w:p>
            <w:pPr>
              <w:pStyle w:val="8"/>
              <w:jc w:val="center"/>
              <w:rPr>
                <w:b w:val="0"/>
                <w:bCs/>
                <w:sz w:val="24"/>
                <w:szCs w:val="24"/>
              </w:rPr>
            </w:pPr>
            <w:r>
              <w:rPr>
                <w:rFonts w:hint="eastAsia"/>
                <w:b w:val="0"/>
                <w:bCs/>
                <w:sz w:val="24"/>
                <w:szCs w:val="24"/>
                <w:lang w:val="en-US" w:eastAsia="zh-CN"/>
              </w:rPr>
              <w:t>总价合计：</w:t>
            </w:r>
          </w:p>
        </w:tc>
        <w:tc>
          <w:tcPr>
            <w:tcW w:w="1663" w:type="dxa"/>
            <w:gridSpan w:val="2"/>
            <w:vAlign w:val="center"/>
          </w:tcPr>
          <w:p>
            <w:pPr>
              <w:pStyle w:val="8"/>
              <w:jc w:val="center"/>
              <w:rPr>
                <w:b w:val="0"/>
                <w:bCs/>
                <w:sz w:val="24"/>
                <w:szCs w:val="24"/>
              </w:rPr>
            </w:pPr>
          </w:p>
        </w:tc>
        <w:tc>
          <w:tcPr>
            <w:tcW w:w="1807" w:type="dxa"/>
            <w:vAlign w:val="center"/>
          </w:tcPr>
          <w:p>
            <w:pPr>
              <w:pStyle w:val="8"/>
              <w:jc w:val="center"/>
              <w:rPr>
                <w:b w:val="0"/>
                <w:bCs/>
                <w:sz w:val="24"/>
                <w:szCs w:val="24"/>
              </w:rPr>
            </w:pPr>
          </w:p>
        </w:tc>
      </w:tr>
    </w:tbl>
    <w:p>
      <w:pPr>
        <w:jc w:val="left"/>
        <w:rPr>
          <w:rFonts w:hint="eastAsia"/>
          <w:b w:val="0"/>
          <w:bCs/>
          <w:lang w:val="en-US" w:eastAsia="zh-CN"/>
        </w:rPr>
      </w:pPr>
    </w:p>
    <w:p>
      <w:pPr>
        <w:jc w:val="left"/>
        <w:rPr>
          <w:rFonts w:hint="eastAsia"/>
          <w:b w:val="0"/>
          <w:bCs/>
          <w:lang w:val="en-US" w:eastAsia="zh-CN"/>
        </w:rPr>
      </w:pPr>
    </w:p>
    <w:p>
      <w:pPr>
        <w:jc w:val="left"/>
        <w:rPr>
          <w:rFonts w:hint="eastAsia"/>
          <w:b w:val="0"/>
          <w:bCs/>
          <w:lang w:val="en-US" w:eastAsia="zh-CN"/>
        </w:rPr>
      </w:pPr>
    </w:p>
    <w:p>
      <w:pPr>
        <w:jc w:val="left"/>
        <w:rPr>
          <w:rFonts w:hint="eastAsia"/>
          <w:b w:val="0"/>
          <w:bCs/>
          <w:lang w:val="en-US" w:eastAsia="zh-CN"/>
        </w:rPr>
      </w:pPr>
    </w:p>
    <w:p>
      <w:pPr>
        <w:jc w:val="left"/>
        <w:rPr>
          <w:rFonts w:hint="eastAsia"/>
          <w:b w:val="0"/>
          <w:bCs/>
          <w:lang w:val="en-US" w:eastAsia="zh-CN"/>
        </w:rPr>
        <w:sectPr>
          <w:pgSz w:w="11906" w:h="16838"/>
          <w:pgMar w:top="1440" w:right="1800" w:bottom="1440" w:left="1800" w:header="851" w:footer="992" w:gutter="0"/>
          <w:cols w:space="425" w:num="1"/>
          <w:docGrid w:type="lines" w:linePitch="312" w:charSpace="0"/>
        </w:sectPr>
      </w:pPr>
    </w:p>
    <w:p>
      <w:pPr>
        <w:rPr>
          <w:rFonts w:hint="eastAsia"/>
          <w:b w:val="0"/>
          <w:bCs/>
          <w:sz w:val="36"/>
          <w:szCs w:val="44"/>
          <w:lang w:val="en-US" w:eastAsia="zh-CN"/>
        </w:rPr>
      </w:pPr>
      <w:r>
        <w:rPr>
          <w:rFonts w:ascii="宋体" w:hAnsi="宋体" w:eastAsia="宋体" w:cs="宋体"/>
          <w:b w:val="0"/>
          <w:bCs/>
          <w:sz w:val="28"/>
          <w:szCs w:val="28"/>
        </w:rPr>
        <w:t>附件</w:t>
      </w:r>
      <w:r>
        <w:rPr>
          <w:rFonts w:hint="eastAsia" w:ascii="宋体" w:hAnsi="宋体" w:eastAsia="宋体" w:cs="宋体"/>
          <w:b w:val="0"/>
          <w:bCs/>
          <w:sz w:val="28"/>
          <w:szCs w:val="28"/>
          <w:lang w:eastAsia="zh-CN"/>
        </w:rPr>
        <w:t>三</w:t>
      </w:r>
      <w:r>
        <w:rPr>
          <w:rFonts w:ascii="宋体" w:hAnsi="宋体" w:eastAsia="宋体" w:cs="宋体"/>
          <w:b w:val="0"/>
          <w:bCs/>
          <w:sz w:val="28"/>
          <w:szCs w:val="28"/>
        </w:rPr>
        <w:t>：</w:t>
      </w:r>
    </w:p>
    <w:p>
      <w:pPr>
        <w:jc w:val="center"/>
        <w:rPr>
          <w:rFonts w:hint="eastAsia"/>
          <w:b w:val="0"/>
          <w:bCs/>
          <w:sz w:val="36"/>
          <w:szCs w:val="44"/>
          <w:lang w:val="en-US" w:eastAsia="zh-CN"/>
        </w:rPr>
      </w:pPr>
      <w:r>
        <w:rPr>
          <w:rFonts w:hint="eastAsia"/>
          <w:b w:val="0"/>
          <w:bCs/>
          <w:sz w:val="36"/>
          <w:szCs w:val="44"/>
          <w:lang w:val="en-US" w:eastAsia="zh-CN"/>
        </w:rPr>
        <w:t>技术应答书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3972"/>
        <w:gridCol w:w="1595"/>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121" w:type="dxa"/>
            <w:vAlign w:val="center"/>
          </w:tcPr>
          <w:p>
            <w:pPr>
              <w:jc w:val="center"/>
              <w:rPr>
                <w:rFonts w:hint="default"/>
                <w:b w:val="0"/>
                <w:bCs/>
                <w:sz w:val="28"/>
                <w:szCs w:val="28"/>
                <w:vertAlign w:val="baseline"/>
                <w:lang w:val="en-US" w:eastAsia="zh-CN"/>
              </w:rPr>
            </w:pPr>
            <w:r>
              <w:rPr>
                <w:rFonts w:hint="eastAsia"/>
                <w:b w:val="0"/>
                <w:bCs/>
                <w:sz w:val="28"/>
                <w:szCs w:val="28"/>
                <w:vertAlign w:val="baseline"/>
                <w:lang w:val="en-US" w:eastAsia="zh-CN"/>
              </w:rPr>
              <w:t>序号</w:t>
            </w:r>
          </w:p>
        </w:tc>
        <w:tc>
          <w:tcPr>
            <w:tcW w:w="3972" w:type="dxa"/>
          </w:tcPr>
          <w:p>
            <w:pPr>
              <w:jc w:val="center"/>
              <w:rPr>
                <w:rFonts w:hint="default"/>
                <w:b w:val="0"/>
                <w:bCs/>
                <w:sz w:val="28"/>
                <w:szCs w:val="28"/>
                <w:vertAlign w:val="baseline"/>
                <w:lang w:val="en-US" w:eastAsia="zh-CN"/>
              </w:rPr>
            </w:pPr>
            <w:r>
              <w:rPr>
                <w:rFonts w:hint="eastAsia"/>
                <w:b w:val="0"/>
                <w:bCs/>
                <w:sz w:val="28"/>
                <w:szCs w:val="28"/>
                <w:vertAlign w:val="baseline"/>
                <w:lang w:val="en-US" w:eastAsia="zh-CN"/>
              </w:rPr>
              <w:t>要求</w:t>
            </w:r>
          </w:p>
        </w:tc>
        <w:tc>
          <w:tcPr>
            <w:tcW w:w="1595" w:type="dxa"/>
          </w:tcPr>
          <w:p>
            <w:pPr>
              <w:jc w:val="center"/>
              <w:rPr>
                <w:rFonts w:hint="default"/>
                <w:b w:val="0"/>
                <w:bCs/>
                <w:sz w:val="28"/>
                <w:szCs w:val="28"/>
                <w:vertAlign w:val="baseline"/>
                <w:lang w:val="en-US" w:eastAsia="zh-CN"/>
              </w:rPr>
            </w:pPr>
            <w:r>
              <w:rPr>
                <w:rFonts w:hint="eastAsia"/>
                <w:b w:val="0"/>
                <w:bCs/>
                <w:sz w:val="28"/>
                <w:szCs w:val="28"/>
                <w:vertAlign w:val="baseline"/>
                <w:lang w:val="en-US" w:eastAsia="zh-CN"/>
              </w:rPr>
              <w:t>是否满足</w:t>
            </w:r>
          </w:p>
        </w:tc>
        <w:tc>
          <w:tcPr>
            <w:tcW w:w="1691" w:type="dxa"/>
          </w:tcPr>
          <w:p>
            <w:pPr>
              <w:jc w:val="center"/>
              <w:rPr>
                <w:rFonts w:hint="default"/>
                <w:b w:val="0"/>
                <w:bCs/>
                <w:sz w:val="28"/>
                <w:szCs w:val="28"/>
                <w:vertAlign w:val="baseline"/>
                <w:lang w:val="en-US" w:eastAsia="zh-CN"/>
              </w:rPr>
            </w:pPr>
            <w:r>
              <w:rPr>
                <w:rFonts w:hint="eastAsia"/>
                <w:b w:val="0"/>
                <w:bCs/>
                <w:sz w:val="28"/>
                <w:szCs w:val="28"/>
                <w:vertAlign w:val="baseline"/>
                <w:lang w:val="en-US" w:eastAsia="zh-C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1121" w:type="dxa"/>
            <w:vAlign w:val="center"/>
          </w:tcPr>
          <w:p>
            <w:pPr>
              <w:jc w:val="center"/>
              <w:rPr>
                <w:rFonts w:hint="default"/>
                <w:b w:val="0"/>
                <w:bCs/>
                <w:sz w:val="24"/>
                <w:szCs w:val="24"/>
                <w:vertAlign w:val="baseline"/>
                <w:lang w:val="en-US" w:eastAsia="zh-CN"/>
              </w:rPr>
            </w:pPr>
            <w:r>
              <w:rPr>
                <w:rFonts w:hint="eastAsia"/>
                <w:b w:val="0"/>
                <w:bCs/>
                <w:sz w:val="24"/>
                <w:szCs w:val="24"/>
                <w:vertAlign w:val="baseline"/>
                <w:lang w:val="en-US" w:eastAsia="zh-CN"/>
              </w:rPr>
              <w:t>1</w:t>
            </w:r>
          </w:p>
        </w:tc>
        <w:tc>
          <w:tcPr>
            <w:tcW w:w="3972" w:type="dxa"/>
            <w:vAlign w:val="top"/>
          </w:tcPr>
          <w:p>
            <w:pPr>
              <w:jc w:val="center"/>
              <w:rPr>
                <w:rFonts w:hint="eastAsia"/>
                <w:b w:val="0"/>
                <w:bCs/>
                <w:sz w:val="24"/>
                <w:szCs w:val="24"/>
                <w:vertAlign w:val="baseline"/>
                <w:lang w:val="en-US" w:eastAsia="zh-CN"/>
              </w:rPr>
            </w:pPr>
            <w:r>
              <w:rPr>
                <w:rFonts w:hint="eastAsia" w:ascii="仿宋" w:hAnsi="仿宋" w:eastAsia="仿宋" w:cs="仿宋"/>
                <w:b w:val="0"/>
                <w:bCs/>
                <w:sz w:val="24"/>
                <w:szCs w:val="24"/>
                <w:lang w:eastAsia="zh-CN"/>
              </w:rPr>
              <w:t>在各行政楼、宿舍楼天台防火门处，安装专业门禁设备，采用刷卡验证方式通过。该权限仅对从事后勤维修、消防巡查等相关工作的教职工授权进出，同时明确人员权限有效期，确保责任到人。</w:t>
            </w:r>
          </w:p>
        </w:tc>
        <w:tc>
          <w:tcPr>
            <w:tcW w:w="1595" w:type="dxa"/>
          </w:tcPr>
          <w:p>
            <w:pPr>
              <w:jc w:val="center"/>
              <w:rPr>
                <w:rFonts w:hint="eastAsia"/>
                <w:b w:val="0"/>
                <w:bCs/>
                <w:vertAlign w:val="baseline"/>
                <w:lang w:val="en-US" w:eastAsia="zh-CN"/>
              </w:rPr>
            </w:pPr>
          </w:p>
        </w:tc>
        <w:tc>
          <w:tcPr>
            <w:tcW w:w="1691" w:type="dxa"/>
          </w:tcPr>
          <w:p>
            <w:pPr>
              <w:jc w:val="center"/>
              <w:rPr>
                <w:rFonts w:hint="eastAsia"/>
                <w:b w:val="0"/>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vAlign w:val="center"/>
          </w:tcPr>
          <w:p>
            <w:pPr>
              <w:jc w:val="center"/>
              <w:rPr>
                <w:rFonts w:hint="default"/>
                <w:b w:val="0"/>
                <w:bCs/>
                <w:sz w:val="24"/>
                <w:szCs w:val="24"/>
                <w:vertAlign w:val="baseline"/>
                <w:lang w:val="en-US" w:eastAsia="zh-CN"/>
              </w:rPr>
            </w:pPr>
            <w:r>
              <w:rPr>
                <w:rFonts w:hint="eastAsia"/>
                <w:b w:val="0"/>
                <w:bCs/>
                <w:sz w:val="24"/>
                <w:szCs w:val="24"/>
                <w:vertAlign w:val="baseline"/>
                <w:lang w:val="en-US" w:eastAsia="zh-CN"/>
              </w:rPr>
              <w:t>2</w:t>
            </w:r>
          </w:p>
        </w:tc>
        <w:tc>
          <w:tcPr>
            <w:tcW w:w="3972" w:type="dxa"/>
          </w:tcPr>
          <w:p>
            <w:pPr>
              <w:jc w:val="left"/>
              <w:rPr>
                <w:rFonts w:hint="eastAsia"/>
                <w:b w:val="0"/>
                <w:bCs/>
                <w:sz w:val="24"/>
                <w:szCs w:val="24"/>
                <w:vertAlign w:val="baseline"/>
                <w:lang w:val="en-US" w:eastAsia="zh-CN"/>
              </w:rPr>
            </w:pPr>
            <w:r>
              <w:rPr>
                <w:rFonts w:hint="eastAsia" w:ascii="仿宋" w:hAnsi="仿宋" w:eastAsia="仿宋" w:cs="仿宋"/>
                <w:b w:val="0"/>
                <w:bCs/>
                <w:sz w:val="24"/>
                <w:szCs w:val="24"/>
                <w:lang w:eastAsia="zh-CN"/>
              </w:rPr>
              <w:t>在各楼宇值班室设置断电开关与状态指示灯。断电开关具备手动强制断电功能，当发生紧急情况时，值班人员可迅速操作开关，解除门锁锁定，保障通道畅通。状态指示灯实时显示门锁开闭状态，绿色常亮表示门锁关闭正常，红色闪烁则提示门锁异常开启，便于值班人员及时掌握情况。</w:t>
            </w:r>
          </w:p>
        </w:tc>
        <w:tc>
          <w:tcPr>
            <w:tcW w:w="1595" w:type="dxa"/>
          </w:tcPr>
          <w:p>
            <w:pPr>
              <w:jc w:val="center"/>
              <w:rPr>
                <w:rFonts w:hint="eastAsia"/>
                <w:b w:val="0"/>
                <w:bCs/>
                <w:vertAlign w:val="baseline"/>
                <w:lang w:val="en-US" w:eastAsia="zh-CN"/>
              </w:rPr>
            </w:pPr>
          </w:p>
        </w:tc>
        <w:tc>
          <w:tcPr>
            <w:tcW w:w="1691" w:type="dxa"/>
          </w:tcPr>
          <w:p>
            <w:pPr>
              <w:jc w:val="center"/>
              <w:rPr>
                <w:rFonts w:hint="eastAsia"/>
                <w:b w:val="0"/>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vAlign w:val="center"/>
          </w:tcPr>
          <w:p>
            <w:pPr>
              <w:jc w:val="center"/>
              <w:rPr>
                <w:rFonts w:hint="default"/>
                <w:b w:val="0"/>
                <w:bCs/>
                <w:sz w:val="24"/>
                <w:szCs w:val="24"/>
                <w:vertAlign w:val="baseline"/>
                <w:lang w:val="en-US" w:eastAsia="zh-CN"/>
              </w:rPr>
            </w:pPr>
            <w:r>
              <w:rPr>
                <w:rFonts w:hint="eastAsia"/>
                <w:b w:val="0"/>
                <w:bCs/>
                <w:sz w:val="24"/>
                <w:szCs w:val="24"/>
                <w:vertAlign w:val="baseline"/>
                <w:lang w:val="en-US" w:eastAsia="zh-CN"/>
              </w:rPr>
              <w:t>3</w:t>
            </w:r>
          </w:p>
        </w:tc>
        <w:tc>
          <w:tcPr>
            <w:tcW w:w="3972" w:type="dxa"/>
          </w:tcPr>
          <w:p>
            <w:pPr>
              <w:jc w:val="left"/>
              <w:rPr>
                <w:rFonts w:hint="eastAsia"/>
                <w:b w:val="0"/>
                <w:bCs/>
                <w:sz w:val="24"/>
                <w:szCs w:val="24"/>
                <w:vertAlign w:val="baseline"/>
                <w:lang w:val="en-US" w:eastAsia="zh-CN"/>
              </w:rPr>
            </w:pPr>
            <w:r>
              <w:rPr>
                <w:rFonts w:hint="eastAsia" w:ascii="仿宋" w:hAnsi="仿宋" w:eastAsia="仿宋" w:cs="仿宋"/>
                <w:b w:val="0"/>
                <w:bCs/>
                <w:sz w:val="24"/>
                <w:szCs w:val="24"/>
                <w:lang w:eastAsia="zh-CN"/>
              </w:rPr>
              <w:t>配置先进的远程断电控制系统，将控制按钮设置于校园消防控制室值班负责管理。该系统与校园安防监控系统联动，支持多终端远程操作。一旦遭遇重大突发事件，消控中心人员可依据现场情况，快速对指定门禁设备断电解锁，为救援与疏散争取宝贵时间。</w:t>
            </w:r>
          </w:p>
        </w:tc>
        <w:tc>
          <w:tcPr>
            <w:tcW w:w="1595" w:type="dxa"/>
          </w:tcPr>
          <w:p>
            <w:pPr>
              <w:jc w:val="center"/>
              <w:rPr>
                <w:rFonts w:hint="eastAsia"/>
                <w:b w:val="0"/>
                <w:bCs/>
                <w:vertAlign w:val="baseline"/>
                <w:lang w:val="en-US" w:eastAsia="zh-CN"/>
              </w:rPr>
            </w:pPr>
          </w:p>
        </w:tc>
        <w:tc>
          <w:tcPr>
            <w:tcW w:w="1691" w:type="dxa"/>
          </w:tcPr>
          <w:p>
            <w:pPr>
              <w:jc w:val="center"/>
              <w:rPr>
                <w:rFonts w:hint="eastAsia"/>
                <w:b w:val="0"/>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1" w:type="dxa"/>
            <w:vAlign w:val="center"/>
          </w:tcPr>
          <w:p>
            <w:pPr>
              <w:jc w:val="center"/>
              <w:rPr>
                <w:rFonts w:hint="default"/>
                <w:b w:val="0"/>
                <w:bCs/>
                <w:sz w:val="24"/>
                <w:szCs w:val="24"/>
                <w:vertAlign w:val="baseline"/>
                <w:lang w:val="en-US" w:eastAsia="zh-CN"/>
              </w:rPr>
            </w:pPr>
            <w:r>
              <w:rPr>
                <w:rFonts w:hint="eastAsia"/>
                <w:b w:val="0"/>
                <w:bCs/>
                <w:sz w:val="24"/>
                <w:szCs w:val="24"/>
                <w:vertAlign w:val="baseline"/>
                <w:lang w:val="en-US" w:eastAsia="zh-CN"/>
              </w:rPr>
              <w:t>4</w:t>
            </w:r>
          </w:p>
        </w:tc>
        <w:tc>
          <w:tcPr>
            <w:tcW w:w="3972" w:type="dxa"/>
          </w:tcPr>
          <w:p>
            <w:pPr>
              <w:jc w:val="left"/>
              <w:rPr>
                <w:rFonts w:hint="eastAsia"/>
                <w:b w:val="0"/>
                <w:bCs/>
                <w:sz w:val="24"/>
                <w:szCs w:val="24"/>
                <w:vertAlign w:val="baseline"/>
                <w:lang w:val="en-US" w:eastAsia="zh-CN"/>
              </w:rPr>
            </w:pPr>
            <w:r>
              <w:rPr>
                <w:rFonts w:hint="eastAsia" w:ascii="仿宋" w:hAnsi="仿宋" w:eastAsia="仿宋" w:cs="仿宋"/>
                <w:b w:val="0"/>
                <w:bCs/>
                <w:sz w:val="24"/>
                <w:szCs w:val="24"/>
                <w:lang w:eastAsia="zh-CN"/>
              </w:rPr>
              <w:t>在每扇门禁设备旁显著位置加装消防破碎按钮，按钮外罩采用易碎透明材质，并张贴醒目标识，标注“紧急情况击碎逃生”字样及使用说明。当学生在楼顶区域遭遇紧急情况且无法通过常规方式离开时，可击碎按钮外罩，触发断电装置，实现门锁即时解锁，开辟应急逃生通道。</w:t>
            </w:r>
          </w:p>
        </w:tc>
        <w:tc>
          <w:tcPr>
            <w:tcW w:w="1595" w:type="dxa"/>
          </w:tcPr>
          <w:p>
            <w:pPr>
              <w:jc w:val="center"/>
              <w:rPr>
                <w:rFonts w:hint="eastAsia"/>
                <w:b w:val="0"/>
                <w:bCs/>
                <w:vertAlign w:val="baseline"/>
                <w:lang w:val="en-US" w:eastAsia="zh-CN"/>
              </w:rPr>
            </w:pPr>
          </w:p>
        </w:tc>
        <w:tc>
          <w:tcPr>
            <w:tcW w:w="1691" w:type="dxa"/>
          </w:tcPr>
          <w:p>
            <w:pPr>
              <w:jc w:val="center"/>
              <w:rPr>
                <w:rFonts w:hint="eastAsia"/>
                <w:b w:val="0"/>
                <w:bCs/>
                <w:vertAlign w:val="baseline"/>
                <w:lang w:val="en-US" w:eastAsia="zh-CN"/>
              </w:rPr>
            </w:pPr>
          </w:p>
        </w:tc>
      </w:tr>
    </w:tbl>
    <w:p>
      <w:pPr>
        <w:jc w:val="both"/>
        <w:rPr>
          <w:rFonts w:hint="eastAsia"/>
          <w:b w:val="0"/>
          <w:bCs/>
          <w:lang w:val="en-US" w:eastAsia="zh-CN"/>
        </w:rPr>
      </w:pPr>
    </w:p>
    <w:p>
      <w:pPr>
        <w:jc w:val="both"/>
        <w:rPr>
          <w:rFonts w:hint="default"/>
          <w:b w:val="0"/>
          <w:bCs/>
          <w:lang w:val="en-US" w:eastAsia="zh-CN"/>
        </w:rPr>
        <w:sectPr>
          <w:pgSz w:w="11906" w:h="16838"/>
          <w:pgMar w:top="1440" w:right="1800" w:bottom="1440" w:left="1800" w:header="851" w:footer="992" w:gutter="0"/>
          <w:cols w:space="425" w:num="1"/>
          <w:docGrid w:type="lines" w:linePitch="312" w:charSpace="0"/>
        </w:sectPr>
      </w:pPr>
    </w:p>
    <w:p>
      <w:pPr>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附件四：校园鸟瞰图</w:t>
      </w:r>
    </w:p>
    <w:p>
      <w:pPr>
        <w:jc w:val="center"/>
        <w:rPr>
          <w:rFonts w:hint="default"/>
          <w:b w:val="0"/>
          <w:bCs/>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5742940</wp:posOffset>
                </wp:positionH>
                <wp:positionV relativeFrom="paragraph">
                  <wp:posOffset>2889885</wp:posOffset>
                </wp:positionV>
                <wp:extent cx="690880" cy="278130"/>
                <wp:effectExtent l="6350" t="6350" r="7620" b="20320"/>
                <wp:wrapNone/>
                <wp:docPr id="2" name="矩形 2"/>
                <wp:cNvGraphicFramePr/>
                <a:graphic xmlns:a="http://schemas.openxmlformats.org/drawingml/2006/main">
                  <a:graphicData uri="http://schemas.microsoft.com/office/word/2010/wordprocessingShape">
                    <wps:wsp>
                      <wps:cNvSpPr/>
                      <wps:spPr>
                        <a:xfrm>
                          <a:off x="6593840" y="4025265"/>
                          <a:ext cx="690880" cy="27813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default" w:eastAsiaTheme="minorEastAsia"/>
                                <w:b/>
                                <w:bCs/>
                                <w:sz w:val="21"/>
                                <w:szCs w:val="24"/>
                                <w:lang w:val="en-US" w:eastAsia="zh-CN"/>
                              </w:rPr>
                            </w:pPr>
                            <w:r>
                              <w:rPr>
                                <w:rFonts w:hint="eastAsia"/>
                                <w:b/>
                                <w:bCs/>
                                <w:sz w:val="21"/>
                                <w:szCs w:val="24"/>
                                <w:lang w:val="en-US" w:eastAsia="zh-CN"/>
                              </w:rPr>
                              <w:t>消控室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2.2pt;margin-top:227.55pt;height:21.9pt;width:54.4pt;z-index:251659264;v-text-anchor:middle;mso-width-relative:page;mso-height-relative:page;" fillcolor="#5B9BD5 [3204]" filled="t" stroked="t" coordsize="21600,21600" o:gfxdata="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0dpAktsAAAAMAQAADwAAAAAAAAAB&#10;ACAAAAAiAAAAZHJzL2Rvd25yZXYueG1sUEsBAhQAFAAAAAgAh07iQLjp2Cl/AgAA3gQAAA4AAAAA&#10;AAAAAQAgAAAAKgEAAGRycy9lMm9Eb2MueG1sUEsFBgAAAAAGAAYAWQEAABsGAAAAAA==&#10;">
                <v:fill on="t" focussize="0,0"/>
                <v:stroke weight="1pt" color="#2E75B6 [2404]" miterlimit="8" joinstyle="miter"/>
                <v:imagedata o:title=""/>
                <o:lock v:ext="edit" aspectratio="f"/>
                <v:textbox>
                  <w:txbxContent>
                    <w:p>
                      <w:pPr>
                        <w:jc w:val="center"/>
                        <w:rPr>
                          <w:rFonts w:hint="default" w:eastAsiaTheme="minorEastAsia"/>
                          <w:b/>
                          <w:bCs/>
                          <w:sz w:val="21"/>
                          <w:szCs w:val="24"/>
                          <w:lang w:val="en-US" w:eastAsia="zh-CN"/>
                        </w:rPr>
                      </w:pPr>
                      <w:r>
                        <w:rPr>
                          <w:rFonts w:hint="eastAsia"/>
                          <w:b/>
                          <w:bCs/>
                          <w:sz w:val="21"/>
                          <w:szCs w:val="24"/>
                          <w:lang w:val="en-US" w:eastAsia="zh-CN"/>
                        </w:rPr>
                        <w:t>消控室</w:t>
                      </w:r>
                    </w:p>
                  </w:txbxContent>
                </v:textbox>
              </v:rect>
            </w:pict>
          </mc:Fallback>
        </mc:AlternateContent>
      </w:r>
      <w:r>
        <w:rPr>
          <w:rFonts w:hint="default"/>
          <w:b w:val="0"/>
          <w:bCs/>
          <w:lang w:val="en-US" w:eastAsia="zh-CN"/>
        </w:rPr>
        <w:drawing>
          <wp:inline distT="0" distB="0" distL="114300" distR="114300">
            <wp:extent cx="6360795" cy="4770755"/>
            <wp:effectExtent l="0" t="0" r="1905" b="10795"/>
            <wp:docPr id="1" name="图片 1" descr="微信图片_2025072713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727134446"/>
                    <pic:cNvPicPr>
                      <a:picLocks noChangeAspect="1"/>
                    </pic:cNvPicPr>
                  </pic:nvPicPr>
                  <pic:blipFill>
                    <a:blip r:embed="rId4"/>
                    <a:stretch>
                      <a:fillRect/>
                    </a:stretch>
                  </pic:blipFill>
                  <pic:spPr>
                    <a:xfrm>
                      <a:off x="0" y="0"/>
                      <a:ext cx="6360795" cy="4770755"/>
                    </a:xfrm>
                    <a:prstGeom prst="rect">
                      <a:avLst/>
                    </a:prstGeom>
                  </pic:spPr>
                </pic:pic>
              </a:graphicData>
            </a:graphic>
          </wp:inline>
        </w:drawing>
      </w:r>
    </w:p>
    <w:p>
      <w:pPr>
        <w:jc w:val="both"/>
      </w:pPr>
      <w:r>
        <w:rPr>
          <w:rFonts w:hint="eastAsia" w:ascii="宋体" w:hAnsi="宋体" w:eastAsia="宋体" w:cs="宋体"/>
          <w:b w:val="0"/>
          <w:bCs/>
          <w:sz w:val="28"/>
          <w:szCs w:val="28"/>
          <w:lang w:val="en-US" w:eastAsia="zh-CN"/>
        </w:rPr>
        <w:t>附件五：校园平面示意图</w:t>
      </w:r>
    </w:p>
    <w:p>
      <w:pPr>
        <w:jc w:val="center"/>
        <w:rPr>
          <w:rFonts w:hint="default"/>
          <w:b w:val="0"/>
          <w:bCs/>
          <w:lang w:val="en-US" w:eastAsia="zh-CN"/>
        </w:rPr>
      </w:pPr>
      <w:r>
        <w:drawing>
          <wp:inline distT="0" distB="0" distL="114300" distR="114300">
            <wp:extent cx="8143875" cy="4647565"/>
            <wp:effectExtent l="0" t="0" r="9525" b="63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8143875" cy="4647565"/>
                    </a:xfrm>
                    <a:prstGeom prst="rect">
                      <a:avLst/>
                    </a:prstGeom>
                    <a:noFill/>
                    <a:ln>
                      <a:noFill/>
                    </a:ln>
                  </pic:spPr>
                </pic:pic>
              </a:graphicData>
            </a:graphic>
          </wp:inline>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Microsoft YaHei UI Light"/>
    <w:panose1 w:val="02000000000000000000"/>
    <w:charset w:val="50"/>
    <w:family w:val="auto"/>
    <w:pitch w:val="default"/>
    <w:sig w:usb0="00000000" w:usb1="00000000" w:usb2="00000000" w:usb3="00000000" w:csb0="203E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auto"/>
    <w:pitch w:val="default"/>
    <w:sig w:usb0="80000287" w:usb1="2ACF0010" w:usb2="00000016" w:usb3="00000000" w:csb0="0004001F" w:csb1="00000000"/>
  </w:font>
  <w:font w:name="Microsoft YaHei UI Light">
    <w:panose1 w:val="020B0502040204020203"/>
    <w:charset w:val="50"/>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FAE6C8"/>
    <w:multiLevelType w:val="singleLevel"/>
    <w:tmpl w:val="BBFAE6C8"/>
    <w:lvl w:ilvl="0" w:tentative="0">
      <w:start w:val="1"/>
      <w:numFmt w:val="decimal"/>
      <w:lvlText w:val="%1."/>
      <w:lvlJc w:val="left"/>
      <w:pPr>
        <w:ind w:left="425" w:hanging="425"/>
      </w:pPr>
      <w:rPr>
        <w:rFonts w:hint="default"/>
      </w:rPr>
    </w:lvl>
  </w:abstractNum>
  <w:abstractNum w:abstractNumId="1">
    <w:nsid w:val="E0F12D48"/>
    <w:multiLevelType w:val="singleLevel"/>
    <w:tmpl w:val="E0F12D48"/>
    <w:lvl w:ilvl="0" w:tentative="0">
      <w:start w:val="1"/>
      <w:numFmt w:val="decimal"/>
      <w:lvlText w:val="(%1)"/>
      <w:lvlJc w:val="left"/>
      <w:pPr>
        <w:ind w:left="425" w:hanging="425"/>
      </w:pPr>
      <w:rPr>
        <w:rFonts w:hint="default"/>
      </w:rPr>
    </w:lvl>
  </w:abstractNum>
  <w:abstractNum w:abstractNumId="2">
    <w:nsid w:val="E1E8A2DE"/>
    <w:multiLevelType w:val="singleLevel"/>
    <w:tmpl w:val="E1E8A2DE"/>
    <w:lvl w:ilvl="0" w:tentative="0">
      <w:start w:val="5"/>
      <w:numFmt w:val="decimal"/>
      <w:lvlText w:val="%1."/>
      <w:lvlJc w:val="left"/>
      <w:pPr>
        <w:tabs>
          <w:tab w:val="left" w:pos="312"/>
        </w:tabs>
      </w:pPr>
    </w:lvl>
  </w:abstractNum>
  <w:abstractNum w:abstractNumId="3">
    <w:nsid w:val="0224C4D4"/>
    <w:multiLevelType w:val="singleLevel"/>
    <w:tmpl w:val="0224C4D4"/>
    <w:lvl w:ilvl="0" w:tentative="0">
      <w:start w:val="1"/>
      <w:numFmt w:val="decimal"/>
      <w:lvlText w:val="(%1)"/>
      <w:lvlJc w:val="left"/>
      <w:pPr>
        <w:ind w:left="425" w:hanging="425"/>
      </w:pPr>
      <w:rPr>
        <w:rFonts w:hint="default"/>
      </w:rPr>
    </w:lvl>
  </w:abstractNum>
  <w:abstractNum w:abstractNumId="4">
    <w:nsid w:val="22D03C36"/>
    <w:multiLevelType w:val="singleLevel"/>
    <w:tmpl w:val="22D03C36"/>
    <w:lvl w:ilvl="0" w:tentative="0">
      <w:start w:val="3"/>
      <w:numFmt w:val="decimal"/>
      <w:suff w:val="nothing"/>
      <w:lvlText w:val="（%1）"/>
      <w:lvlJc w:val="left"/>
    </w:lvl>
  </w:abstractNum>
  <w:abstractNum w:abstractNumId="5">
    <w:nsid w:val="6D15A052"/>
    <w:multiLevelType w:val="singleLevel"/>
    <w:tmpl w:val="6D15A052"/>
    <w:lvl w:ilvl="0" w:tentative="0">
      <w:start w:val="1"/>
      <w:numFmt w:val="decimal"/>
      <w:lvlText w:val="%1."/>
      <w:lvlJc w:val="left"/>
      <w:pPr>
        <w:ind w:left="425" w:hanging="425"/>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33217"/>
    <w:rsid w:val="00A1749D"/>
    <w:rsid w:val="020A2568"/>
    <w:rsid w:val="02A954D5"/>
    <w:rsid w:val="02AC79C8"/>
    <w:rsid w:val="033C3E1C"/>
    <w:rsid w:val="04025BED"/>
    <w:rsid w:val="045D2E23"/>
    <w:rsid w:val="059E36F3"/>
    <w:rsid w:val="05D67331"/>
    <w:rsid w:val="068B122D"/>
    <w:rsid w:val="06BA27AF"/>
    <w:rsid w:val="092D62F0"/>
    <w:rsid w:val="093933BE"/>
    <w:rsid w:val="0AA7304A"/>
    <w:rsid w:val="0AE24082"/>
    <w:rsid w:val="0B1E3A3F"/>
    <w:rsid w:val="0D2210AE"/>
    <w:rsid w:val="0DB066B9"/>
    <w:rsid w:val="0E3C619F"/>
    <w:rsid w:val="0FC13A31"/>
    <w:rsid w:val="11032FA4"/>
    <w:rsid w:val="11575427"/>
    <w:rsid w:val="11CB1D14"/>
    <w:rsid w:val="126B2BAF"/>
    <w:rsid w:val="12AC38F3"/>
    <w:rsid w:val="12F47048"/>
    <w:rsid w:val="13B47763"/>
    <w:rsid w:val="13BF582E"/>
    <w:rsid w:val="13F217DA"/>
    <w:rsid w:val="14016119"/>
    <w:rsid w:val="151614F8"/>
    <w:rsid w:val="15192D96"/>
    <w:rsid w:val="16861ECE"/>
    <w:rsid w:val="16E35167"/>
    <w:rsid w:val="17360843"/>
    <w:rsid w:val="17C81429"/>
    <w:rsid w:val="17F83137"/>
    <w:rsid w:val="19481E9C"/>
    <w:rsid w:val="19AC242B"/>
    <w:rsid w:val="1A041B99"/>
    <w:rsid w:val="1A774C9C"/>
    <w:rsid w:val="1C7F7983"/>
    <w:rsid w:val="1E2D154A"/>
    <w:rsid w:val="1EA23DFC"/>
    <w:rsid w:val="21B75E11"/>
    <w:rsid w:val="23121178"/>
    <w:rsid w:val="233D2346"/>
    <w:rsid w:val="247104F9"/>
    <w:rsid w:val="255C3D25"/>
    <w:rsid w:val="25706A02"/>
    <w:rsid w:val="25B2747A"/>
    <w:rsid w:val="25DA3E7C"/>
    <w:rsid w:val="268A3AF4"/>
    <w:rsid w:val="28904697"/>
    <w:rsid w:val="296D5007"/>
    <w:rsid w:val="2A233217"/>
    <w:rsid w:val="2B4C524F"/>
    <w:rsid w:val="2BBA3FFC"/>
    <w:rsid w:val="2C3A1044"/>
    <w:rsid w:val="2D5773E2"/>
    <w:rsid w:val="2E3F0E19"/>
    <w:rsid w:val="2E863992"/>
    <w:rsid w:val="2F2B62C9"/>
    <w:rsid w:val="30DE2CAB"/>
    <w:rsid w:val="315A2CD7"/>
    <w:rsid w:val="3175586E"/>
    <w:rsid w:val="31867DF9"/>
    <w:rsid w:val="32803FFD"/>
    <w:rsid w:val="33672BD6"/>
    <w:rsid w:val="34337579"/>
    <w:rsid w:val="34362BC5"/>
    <w:rsid w:val="34545741"/>
    <w:rsid w:val="34945B3E"/>
    <w:rsid w:val="34E07C1F"/>
    <w:rsid w:val="356E2833"/>
    <w:rsid w:val="35FD6539"/>
    <w:rsid w:val="363E3FB3"/>
    <w:rsid w:val="36965B9D"/>
    <w:rsid w:val="36AA1648"/>
    <w:rsid w:val="375171EE"/>
    <w:rsid w:val="38341B11"/>
    <w:rsid w:val="3881462B"/>
    <w:rsid w:val="38C4392E"/>
    <w:rsid w:val="3B3911ED"/>
    <w:rsid w:val="3D005A12"/>
    <w:rsid w:val="3F0E6F79"/>
    <w:rsid w:val="3F513661"/>
    <w:rsid w:val="3FCD6602"/>
    <w:rsid w:val="3FF12096"/>
    <w:rsid w:val="41594397"/>
    <w:rsid w:val="419B4CD6"/>
    <w:rsid w:val="424D3EFC"/>
    <w:rsid w:val="42A6360C"/>
    <w:rsid w:val="42EA799C"/>
    <w:rsid w:val="434A043B"/>
    <w:rsid w:val="43EA39CC"/>
    <w:rsid w:val="4597548E"/>
    <w:rsid w:val="487763FF"/>
    <w:rsid w:val="4A826B25"/>
    <w:rsid w:val="4CC4300C"/>
    <w:rsid w:val="4E361CE8"/>
    <w:rsid w:val="4ED26FFC"/>
    <w:rsid w:val="4FB80546"/>
    <w:rsid w:val="501E0840"/>
    <w:rsid w:val="5066691C"/>
    <w:rsid w:val="51254295"/>
    <w:rsid w:val="51501312"/>
    <w:rsid w:val="520042CB"/>
    <w:rsid w:val="52F905F7"/>
    <w:rsid w:val="54E87AB4"/>
    <w:rsid w:val="54F14BBA"/>
    <w:rsid w:val="58136BF6"/>
    <w:rsid w:val="58150BC0"/>
    <w:rsid w:val="5821497C"/>
    <w:rsid w:val="58C422D7"/>
    <w:rsid w:val="5AD05272"/>
    <w:rsid w:val="5BD3501A"/>
    <w:rsid w:val="5CD16E8B"/>
    <w:rsid w:val="5DD07337"/>
    <w:rsid w:val="5DE3080A"/>
    <w:rsid w:val="5FE5531C"/>
    <w:rsid w:val="60395667"/>
    <w:rsid w:val="60C842E7"/>
    <w:rsid w:val="61E82D68"/>
    <w:rsid w:val="62426A55"/>
    <w:rsid w:val="638C0C2D"/>
    <w:rsid w:val="641321A2"/>
    <w:rsid w:val="644744E9"/>
    <w:rsid w:val="64947310"/>
    <w:rsid w:val="64AE2F06"/>
    <w:rsid w:val="6502071E"/>
    <w:rsid w:val="665364FA"/>
    <w:rsid w:val="66880B73"/>
    <w:rsid w:val="67242BCD"/>
    <w:rsid w:val="698A2A90"/>
    <w:rsid w:val="6A1707C7"/>
    <w:rsid w:val="6AC43F0F"/>
    <w:rsid w:val="6B15282D"/>
    <w:rsid w:val="6BEA531E"/>
    <w:rsid w:val="6DC72505"/>
    <w:rsid w:val="6E587601"/>
    <w:rsid w:val="6E683BD3"/>
    <w:rsid w:val="6F0252E5"/>
    <w:rsid w:val="6FC82564"/>
    <w:rsid w:val="70A33376"/>
    <w:rsid w:val="70B86135"/>
    <w:rsid w:val="73E155D1"/>
    <w:rsid w:val="7458110E"/>
    <w:rsid w:val="74FF4332"/>
    <w:rsid w:val="766E5C13"/>
    <w:rsid w:val="76AE4262"/>
    <w:rsid w:val="787635C1"/>
    <w:rsid w:val="7AAC4381"/>
    <w:rsid w:val="7AD324E9"/>
    <w:rsid w:val="7B02692A"/>
    <w:rsid w:val="7B564EC8"/>
    <w:rsid w:val="7B730501"/>
    <w:rsid w:val="7B8732D3"/>
    <w:rsid w:val="7DB46762"/>
    <w:rsid w:val="7F6C4CBA"/>
    <w:rsid w:val="7F9D2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rFonts w:ascii="Heiti SC Light" w:eastAsia="Heiti SC Light"/>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3729</Words>
  <Characters>3904</Characters>
  <Lines>0</Lines>
  <Paragraphs>0</Paragraphs>
  <TotalTime>12</TotalTime>
  <ScaleCrop>false</ScaleCrop>
  <LinksUpToDate>false</LinksUpToDate>
  <CharactersWithSpaces>3922</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2025-05-12T00:38:00Z</dcterms:created>
  <dc:creator>Administrator</dc:creator>
  <cp:lastModifiedBy>微信用户</cp:lastModifiedBy>
  <cp:lastPrinted>2025-07-18T08:58:00Z</cp:lastPrinted>
  <dcterms:modified xsi:type="dcterms:W3CDTF">2025-08-01T08:15:32Z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eyJoZGlkIjoiNDJjYTJiZTJmNTBiNmU4YzYzNDY2OWJmMTQ3MTBmNDgiLCJ1c2VySWQiOiI1NjQyNzI4NTEifQ==</vt:lpwstr>
  </property>
  <property fmtid="{D5CDD505-2E9C-101B-9397-08002B2CF9AE}" pid="4" name="ICV">
    <vt:lpwstr>4D01F4B1911D4F358DD4AF6141107A89_12</vt:lpwstr>
  </property>
</Properties>
</file>